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70F3" w14:textId="6C0230AE" w:rsidR="007B1EBD" w:rsidRPr="00BF759D" w:rsidRDefault="007B1EBD" w:rsidP="007B1EBD">
      <w:pPr>
        <w:jc w:val="center"/>
        <w:rPr>
          <w:b/>
          <w:sz w:val="24"/>
        </w:rPr>
      </w:pPr>
      <w:bookmarkStart w:id="0" w:name="_Hlk97716788"/>
      <w:r w:rsidRPr="00BF759D">
        <w:rPr>
          <w:b/>
          <w:sz w:val="24"/>
        </w:rPr>
        <w:t>CITY OF NEWCASTLE UPON TYNE</w:t>
      </w:r>
    </w:p>
    <w:p w14:paraId="1E10D579" w14:textId="77777777" w:rsidR="007B1EBD" w:rsidRPr="00BF759D" w:rsidRDefault="007B1EBD" w:rsidP="007B1EBD">
      <w:pPr>
        <w:jc w:val="center"/>
        <w:rPr>
          <w:b/>
          <w:sz w:val="24"/>
        </w:rPr>
      </w:pPr>
      <w:r w:rsidRPr="00BF759D">
        <w:rPr>
          <w:b/>
          <w:sz w:val="24"/>
        </w:rPr>
        <w:t>(OFF STREET PARKING PLACES) ORDER 20</w:t>
      </w:r>
      <w:r>
        <w:rPr>
          <w:b/>
          <w:sz w:val="24"/>
        </w:rPr>
        <w:t>21</w:t>
      </w:r>
    </w:p>
    <w:p w14:paraId="06DA4978" w14:textId="03C6C56E" w:rsidR="007B1EBD" w:rsidRPr="00BF759D" w:rsidRDefault="007B1EBD" w:rsidP="007B1EBD">
      <w:pPr>
        <w:jc w:val="center"/>
        <w:rPr>
          <w:b/>
          <w:sz w:val="24"/>
        </w:rPr>
      </w:pPr>
      <w:r w:rsidRPr="00BF759D">
        <w:rPr>
          <w:b/>
          <w:sz w:val="24"/>
        </w:rPr>
        <w:t>(</w:t>
      </w:r>
      <w:r w:rsidR="00CA69C9">
        <w:rPr>
          <w:b/>
          <w:sz w:val="24"/>
        </w:rPr>
        <w:t>CASHLESS PARKING</w:t>
      </w:r>
      <w:r>
        <w:rPr>
          <w:b/>
          <w:sz w:val="24"/>
        </w:rPr>
        <w:t xml:space="preserve"> </w:t>
      </w:r>
      <w:r w:rsidRPr="00BF759D">
        <w:rPr>
          <w:b/>
          <w:sz w:val="24"/>
        </w:rPr>
        <w:t>VARIATION) ORDER 20</w:t>
      </w:r>
      <w:r>
        <w:rPr>
          <w:b/>
          <w:sz w:val="24"/>
        </w:rPr>
        <w:t>2</w:t>
      </w:r>
      <w:r w:rsidR="00062128">
        <w:rPr>
          <w:b/>
          <w:sz w:val="24"/>
        </w:rPr>
        <w:t>3</w:t>
      </w:r>
    </w:p>
    <w:bookmarkEnd w:id="0"/>
    <w:p w14:paraId="7F413125" w14:textId="77777777" w:rsidR="007B1EBD" w:rsidRDefault="007B1EBD" w:rsidP="007B1EBD">
      <w:pPr>
        <w:jc w:val="left"/>
        <w:rPr>
          <w:sz w:val="24"/>
        </w:rPr>
      </w:pPr>
    </w:p>
    <w:p w14:paraId="03074D42" w14:textId="77777777" w:rsidR="007B1EBD" w:rsidRDefault="007B1EBD" w:rsidP="007B1EBD">
      <w:pPr>
        <w:jc w:val="left"/>
        <w:rPr>
          <w:sz w:val="24"/>
        </w:rPr>
      </w:pPr>
      <w:r>
        <w:rPr>
          <w:sz w:val="24"/>
        </w:rPr>
        <w:t xml:space="preserve">The Council of the City of Newcastle upon Tyne in exercise of their powers under sections 32 and 35,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Pr>
          <w:sz w:val="24"/>
        </w:rPr>
        <w:t>Order:-</w:t>
      </w:r>
      <w:proofErr w:type="gramEnd"/>
    </w:p>
    <w:p w14:paraId="4A2B9758" w14:textId="77777777" w:rsidR="007B1EBD" w:rsidRDefault="007B1EBD" w:rsidP="007B1EBD">
      <w:pPr>
        <w:jc w:val="left"/>
        <w:rPr>
          <w:sz w:val="24"/>
        </w:rPr>
      </w:pPr>
    </w:p>
    <w:p w14:paraId="249CF9F9" w14:textId="533E365B" w:rsidR="0088297D" w:rsidRDefault="007B1EBD" w:rsidP="0088297D">
      <w:pPr>
        <w:numPr>
          <w:ilvl w:val="0"/>
          <w:numId w:val="1"/>
        </w:numPr>
        <w:jc w:val="left"/>
        <w:rPr>
          <w:sz w:val="24"/>
        </w:rPr>
      </w:pPr>
      <w:r w:rsidRPr="009F57FB">
        <w:rPr>
          <w:sz w:val="24"/>
        </w:rPr>
        <w:t xml:space="preserve">The City of Newcastle upon Tyne (Off Street Parking Places) Order 2021 (“the 2021 Order”), is hereby varied by </w:t>
      </w:r>
      <w:r w:rsidR="0088297D">
        <w:rPr>
          <w:sz w:val="24"/>
        </w:rPr>
        <w:t>–</w:t>
      </w:r>
    </w:p>
    <w:p w14:paraId="791756C1" w14:textId="77777777" w:rsidR="0088297D" w:rsidRDefault="0088297D" w:rsidP="0088297D">
      <w:pPr>
        <w:ind w:left="720"/>
        <w:jc w:val="left"/>
        <w:rPr>
          <w:sz w:val="24"/>
        </w:rPr>
      </w:pPr>
    </w:p>
    <w:p w14:paraId="61B227C1" w14:textId="2AB0A48D" w:rsidR="0088297D" w:rsidRPr="00681841" w:rsidRDefault="00681841" w:rsidP="0088297D">
      <w:pPr>
        <w:pStyle w:val="ListParagraph"/>
        <w:numPr>
          <w:ilvl w:val="0"/>
          <w:numId w:val="4"/>
        </w:numPr>
        <w:jc w:val="left"/>
        <w:rPr>
          <w:sz w:val="24"/>
        </w:rPr>
      </w:pPr>
      <w:r>
        <w:rPr>
          <w:rFonts w:cs="Arial"/>
          <w:sz w:val="24"/>
          <w:szCs w:val="24"/>
        </w:rPr>
        <w:t xml:space="preserve">The deletion of the second paragraph of Article 10(2) </w:t>
      </w:r>
      <w:r w:rsidRPr="0088297D">
        <w:rPr>
          <w:sz w:val="24"/>
          <w:szCs w:val="24"/>
        </w:rPr>
        <w:t>commencing</w:t>
      </w:r>
      <w:r>
        <w:rPr>
          <w:sz w:val="24"/>
          <w:szCs w:val="24"/>
        </w:rPr>
        <w:t xml:space="preserve"> </w:t>
      </w:r>
      <w:r w:rsidRPr="0088297D">
        <w:rPr>
          <w:b/>
          <w:bCs/>
          <w:sz w:val="24"/>
          <w:szCs w:val="24"/>
        </w:rPr>
        <w:t>“PROVIDED THAT</w:t>
      </w:r>
      <w:r w:rsidRPr="0088297D">
        <w:rPr>
          <w:sz w:val="24"/>
          <w:szCs w:val="24"/>
        </w:rPr>
        <w:t>…”</w:t>
      </w:r>
      <w:r>
        <w:rPr>
          <w:sz w:val="24"/>
          <w:szCs w:val="24"/>
        </w:rPr>
        <w:t xml:space="preserve"> </w:t>
      </w:r>
      <w:r>
        <w:rPr>
          <w:rFonts w:cs="Arial"/>
          <w:sz w:val="24"/>
          <w:szCs w:val="24"/>
        </w:rPr>
        <w:t xml:space="preserve">and the addition, by way of replacement, of the following – </w:t>
      </w:r>
    </w:p>
    <w:p w14:paraId="2C6D1A43" w14:textId="55A578BB" w:rsidR="00681841" w:rsidRDefault="00681841" w:rsidP="00681841">
      <w:pPr>
        <w:pStyle w:val="ListParagraph"/>
        <w:ind w:left="1080"/>
        <w:jc w:val="left"/>
        <w:rPr>
          <w:rFonts w:cs="Arial"/>
          <w:sz w:val="24"/>
          <w:szCs w:val="24"/>
        </w:rPr>
      </w:pPr>
    </w:p>
    <w:p w14:paraId="48159106" w14:textId="23FB6B97" w:rsidR="00681841" w:rsidRPr="0088297D" w:rsidRDefault="00681841" w:rsidP="00681841">
      <w:pPr>
        <w:pStyle w:val="ListParagraph"/>
        <w:ind w:left="1440"/>
        <w:jc w:val="left"/>
        <w:rPr>
          <w:sz w:val="24"/>
        </w:rPr>
      </w:pPr>
      <w:r>
        <w:rPr>
          <w:rFonts w:cs="Arial"/>
          <w:sz w:val="24"/>
          <w:szCs w:val="24"/>
        </w:rPr>
        <w:t>“</w:t>
      </w:r>
      <w:r w:rsidRPr="00681841">
        <w:rPr>
          <w:rFonts w:cs="Arial"/>
          <w:b/>
          <w:bCs/>
          <w:sz w:val="24"/>
          <w:szCs w:val="24"/>
        </w:rPr>
        <w:t>PROVIDED THAT</w:t>
      </w:r>
      <w:r>
        <w:rPr>
          <w:rFonts w:cs="Arial"/>
          <w:sz w:val="24"/>
          <w:szCs w:val="24"/>
        </w:rPr>
        <w:t xml:space="preserve"> if payment of the charge specified in paragraph (1) of this Article is made using the payment method specified in paragraph 1(e) of Article 11 of this Order (payment made by means of Credit Card or Debit Card), there shall be a minimum charge equivalent to five minutes’ charged parking in the Parking Place calculated by reference to the figure specified in Column 8 of Schedules 1 and 2 to this Order as relating to that Parking Place</w:t>
      </w:r>
    </w:p>
    <w:p w14:paraId="089C7D98" w14:textId="77777777" w:rsidR="0088297D" w:rsidRPr="00681841" w:rsidRDefault="0088297D" w:rsidP="00681841">
      <w:pPr>
        <w:rPr>
          <w:rFonts w:cs="Arial"/>
          <w:sz w:val="24"/>
          <w:szCs w:val="24"/>
        </w:rPr>
      </w:pPr>
    </w:p>
    <w:p w14:paraId="2DDA0382" w14:textId="038F8DB2" w:rsidR="0088297D" w:rsidRPr="0088297D" w:rsidRDefault="00EE4CB8" w:rsidP="0088297D">
      <w:pPr>
        <w:pStyle w:val="ListParagraph"/>
        <w:numPr>
          <w:ilvl w:val="0"/>
          <w:numId w:val="4"/>
        </w:numPr>
        <w:jc w:val="left"/>
        <w:rPr>
          <w:sz w:val="24"/>
        </w:rPr>
      </w:pPr>
      <w:r w:rsidRPr="0088297D">
        <w:rPr>
          <w:rFonts w:cs="Arial"/>
          <w:sz w:val="24"/>
          <w:szCs w:val="24"/>
        </w:rPr>
        <w:t>The deletion of Article 11(1)(a)</w:t>
      </w:r>
    </w:p>
    <w:p w14:paraId="4874E283" w14:textId="77777777" w:rsidR="0088297D" w:rsidRPr="0088297D" w:rsidRDefault="0088297D" w:rsidP="0088297D">
      <w:pPr>
        <w:pStyle w:val="ListParagraph"/>
        <w:rPr>
          <w:sz w:val="24"/>
        </w:rPr>
      </w:pPr>
    </w:p>
    <w:p w14:paraId="353B8BF4" w14:textId="6321584B" w:rsidR="0088297D" w:rsidRPr="0088297D" w:rsidRDefault="0088297D" w:rsidP="0088297D">
      <w:pPr>
        <w:pStyle w:val="ListParagraph"/>
        <w:numPr>
          <w:ilvl w:val="0"/>
          <w:numId w:val="4"/>
        </w:numPr>
        <w:jc w:val="left"/>
        <w:rPr>
          <w:sz w:val="24"/>
        </w:rPr>
      </w:pPr>
      <w:r>
        <w:rPr>
          <w:sz w:val="24"/>
        </w:rPr>
        <w:t>The deletion of Article 11(1)(b)</w:t>
      </w:r>
    </w:p>
    <w:p w14:paraId="1FC56626" w14:textId="77777777" w:rsidR="0088297D" w:rsidRPr="0088297D" w:rsidRDefault="0088297D" w:rsidP="0088297D">
      <w:pPr>
        <w:pStyle w:val="ListParagraph"/>
        <w:rPr>
          <w:rFonts w:cs="Arial"/>
          <w:sz w:val="24"/>
          <w:szCs w:val="24"/>
        </w:rPr>
      </w:pPr>
    </w:p>
    <w:p w14:paraId="2BB343A5" w14:textId="4A9AB5F0" w:rsidR="0088297D" w:rsidRDefault="0088297D" w:rsidP="0088297D">
      <w:pPr>
        <w:pStyle w:val="ListParagraph"/>
        <w:numPr>
          <w:ilvl w:val="0"/>
          <w:numId w:val="4"/>
        </w:numPr>
        <w:jc w:val="left"/>
        <w:rPr>
          <w:rFonts w:cs="Arial"/>
          <w:sz w:val="24"/>
          <w:szCs w:val="24"/>
        </w:rPr>
      </w:pPr>
      <w:r>
        <w:rPr>
          <w:rFonts w:cs="Arial"/>
          <w:sz w:val="24"/>
          <w:szCs w:val="24"/>
        </w:rPr>
        <w:t xml:space="preserve">The deletion, in </w:t>
      </w:r>
      <w:r w:rsidR="000E4DDA">
        <w:rPr>
          <w:rFonts w:cs="Arial"/>
          <w:sz w:val="24"/>
          <w:szCs w:val="24"/>
        </w:rPr>
        <w:t xml:space="preserve">the first line of </w:t>
      </w:r>
      <w:r>
        <w:rPr>
          <w:rFonts w:cs="Arial"/>
          <w:sz w:val="24"/>
          <w:szCs w:val="24"/>
        </w:rPr>
        <w:t>Article 11(1)(c) of the word “also”</w:t>
      </w:r>
    </w:p>
    <w:p w14:paraId="1736E025" w14:textId="77777777" w:rsidR="0088297D" w:rsidRPr="0088297D" w:rsidRDefault="0088297D" w:rsidP="0088297D">
      <w:pPr>
        <w:pStyle w:val="ListParagraph"/>
        <w:rPr>
          <w:rFonts w:cs="Arial"/>
          <w:sz w:val="24"/>
          <w:szCs w:val="24"/>
        </w:rPr>
      </w:pPr>
    </w:p>
    <w:p w14:paraId="4F9600FA" w14:textId="68ECBC00" w:rsidR="0088297D" w:rsidRDefault="0088297D" w:rsidP="0088297D">
      <w:pPr>
        <w:pStyle w:val="ListParagraph"/>
        <w:numPr>
          <w:ilvl w:val="0"/>
          <w:numId w:val="4"/>
        </w:numPr>
        <w:jc w:val="left"/>
        <w:rPr>
          <w:rFonts w:cs="Arial"/>
          <w:sz w:val="24"/>
          <w:szCs w:val="24"/>
        </w:rPr>
      </w:pPr>
      <w:r>
        <w:rPr>
          <w:rFonts w:cs="Arial"/>
          <w:sz w:val="24"/>
          <w:szCs w:val="24"/>
        </w:rPr>
        <w:t xml:space="preserve">The addition, in Article 11(1)(d) after the existing words “is provided”, of the wording “and where signage in the Parking Place indicates that payment is to be made </w:t>
      </w:r>
      <w:r w:rsidR="00872975">
        <w:rPr>
          <w:rFonts w:cs="Arial"/>
          <w:sz w:val="24"/>
          <w:szCs w:val="24"/>
        </w:rPr>
        <w:t>by Credit Card or Debit Card</w:t>
      </w:r>
      <w:r>
        <w:rPr>
          <w:rFonts w:cs="Arial"/>
          <w:sz w:val="24"/>
          <w:szCs w:val="24"/>
        </w:rPr>
        <w:t xml:space="preserve"> by means of a ‘check-in, check-out</w:t>
      </w:r>
      <w:r w:rsidR="00872975">
        <w:rPr>
          <w:rFonts w:cs="Arial"/>
          <w:sz w:val="24"/>
          <w:szCs w:val="24"/>
        </w:rPr>
        <w:t>’</w:t>
      </w:r>
      <w:r>
        <w:rPr>
          <w:rFonts w:cs="Arial"/>
          <w:sz w:val="24"/>
          <w:szCs w:val="24"/>
        </w:rPr>
        <w:t xml:space="preserve"> system” </w:t>
      </w:r>
      <w:r w:rsidR="00EE4CB8">
        <w:rPr>
          <w:rFonts w:cs="Arial"/>
          <w:sz w:val="24"/>
          <w:szCs w:val="24"/>
        </w:rPr>
        <w:t xml:space="preserve"> </w:t>
      </w:r>
    </w:p>
    <w:p w14:paraId="48B04BDD" w14:textId="77777777" w:rsidR="0088297D" w:rsidRPr="0088297D" w:rsidRDefault="0088297D" w:rsidP="0088297D">
      <w:pPr>
        <w:pStyle w:val="ListParagraph"/>
        <w:rPr>
          <w:rFonts w:cs="Arial"/>
          <w:sz w:val="24"/>
          <w:szCs w:val="24"/>
        </w:rPr>
      </w:pPr>
    </w:p>
    <w:p w14:paraId="4CC62F02" w14:textId="5BB0A7CE" w:rsidR="00EE4CB8" w:rsidRDefault="0088297D" w:rsidP="0088297D">
      <w:pPr>
        <w:pStyle w:val="ListParagraph"/>
        <w:numPr>
          <w:ilvl w:val="0"/>
          <w:numId w:val="4"/>
        </w:numPr>
        <w:jc w:val="left"/>
        <w:rPr>
          <w:rFonts w:cs="Arial"/>
          <w:sz w:val="24"/>
          <w:szCs w:val="24"/>
        </w:rPr>
      </w:pPr>
      <w:r>
        <w:rPr>
          <w:rFonts w:cs="Arial"/>
          <w:sz w:val="24"/>
          <w:szCs w:val="24"/>
        </w:rPr>
        <w:t>The addition of a new Article 11(1)(e) as follows</w:t>
      </w:r>
      <w:r w:rsidR="00E20977">
        <w:rPr>
          <w:rFonts w:cs="Arial"/>
          <w:sz w:val="24"/>
          <w:szCs w:val="24"/>
        </w:rPr>
        <w:t xml:space="preserve"> - </w:t>
      </w:r>
    </w:p>
    <w:p w14:paraId="59311E54" w14:textId="77777777" w:rsidR="00EE4CB8" w:rsidRPr="00EE4CB8" w:rsidRDefault="00EE4CB8" w:rsidP="00EE4CB8">
      <w:pPr>
        <w:pStyle w:val="ListParagraph"/>
        <w:rPr>
          <w:rFonts w:cs="Arial"/>
          <w:sz w:val="24"/>
          <w:szCs w:val="24"/>
        </w:rPr>
      </w:pPr>
    </w:p>
    <w:p w14:paraId="2CA2DFA3" w14:textId="521EBE7B" w:rsidR="0088297D" w:rsidRDefault="006F3EDA" w:rsidP="0088297D">
      <w:pPr>
        <w:pStyle w:val="ListParagraph"/>
        <w:ind w:left="2160" w:hanging="720"/>
        <w:rPr>
          <w:rFonts w:cs="Arial"/>
          <w:sz w:val="24"/>
          <w:szCs w:val="24"/>
        </w:rPr>
      </w:pPr>
      <w:r>
        <w:rPr>
          <w:rFonts w:cs="Arial"/>
          <w:sz w:val="24"/>
          <w:szCs w:val="24"/>
        </w:rPr>
        <w:t>“(</w:t>
      </w:r>
      <w:r w:rsidR="0088297D">
        <w:rPr>
          <w:rFonts w:cs="Arial"/>
          <w:sz w:val="24"/>
          <w:szCs w:val="24"/>
        </w:rPr>
        <w:t>e</w:t>
      </w:r>
      <w:r>
        <w:rPr>
          <w:rFonts w:cs="Arial"/>
          <w:sz w:val="24"/>
          <w:szCs w:val="24"/>
        </w:rPr>
        <w:t>)</w:t>
      </w:r>
      <w:r>
        <w:rPr>
          <w:rFonts w:cs="Arial"/>
          <w:sz w:val="24"/>
          <w:szCs w:val="24"/>
        </w:rPr>
        <w:tab/>
      </w:r>
      <w:r w:rsidR="0088297D">
        <w:rPr>
          <w:rFonts w:cs="Arial"/>
          <w:sz w:val="24"/>
          <w:szCs w:val="24"/>
        </w:rPr>
        <w:t>Where a Ticket Machine which enables payment to be made by Credit Card or Debit Card is provided</w:t>
      </w:r>
      <w:r w:rsidR="00DB1C3B">
        <w:rPr>
          <w:rFonts w:cs="Arial"/>
          <w:sz w:val="24"/>
          <w:szCs w:val="24"/>
        </w:rPr>
        <w:t xml:space="preserve"> and where there is no signage </w:t>
      </w:r>
      <w:r w:rsidR="00F36BBE">
        <w:rPr>
          <w:rFonts w:cs="Arial"/>
          <w:sz w:val="24"/>
          <w:szCs w:val="24"/>
        </w:rPr>
        <w:t xml:space="preserve">in the Parking Place </w:t>
      </w:r>
      <w:r w:rsidR="00DB1C3B">
        <w:rPr>
          <w:rFonts w:cs="Arial"/>
          <w:sz w:val="24"/>
          <w:szCs w:val="24"/>
        </w:rPr>
        <w:t>to indicate that a ‘check-in, check-out’ system is available</w:t>
      </w:r>
      <w:r w:rsidR="0088297D">
        <w:rPr>
          <w:rFonts w:cs="Arial"/>
          <w:sz w:val="24"/>
          <w:szCs w:val="24"/>
        </w:rPr>
        <w:t>, take the following action:</w:t>
      </w:r>
      <w:r>
        <w:rPr>
          <w:rFonts w:cs="Arial"/>
          <w:sz w:val="24"/>
          <w:szCs w:val="24"/>
        </w:rPr>
        <w:t xml:space="preserve"> </w:t>
      </w:r>
    </w:p>
    <w:p w14:paraId="2A06FF83" w14:textId="77777777" w:rsidR="0088297D" w:rsidRDefault="0088297D" w:rsidP="0088297D">
      <w:pPr>
        <w:pStyle w:val="ListParagraph"/>
        <w:ind w:left="2160" w:hanging="720"/>
        <w:rPr>
          <w:rFonts w:cs="Arial"/>
          <w:sz w:val="24"/>
          <w:szCs w:val="24"/>
        </w:rPr>
      </w:pPr>
    </w:p>
    <w:p w14:paraId="1F651852" w14:textId="5A6C9632" w:rsidR="000E4DDA" w:rsidRPr="000E4DDA" w:rsidRDefault="006F3EDA" w:rsidP="00842C87">
      <w:pPr>
        <w:pStyle w:val="ListParagraph"/>
        <w:numPr>
          <w:ilvl w:val="0"/>
          <w:numId w:val="26"/>
        </w:numPr>
        <w:rPr>
          <w:rFonts w:cs="Arial"/>
          <w:sz w:val="24"/>
          <w:szCs w:val="24"/>
        </w:rPr>
      </w:pPr>
      <w:r w:rsidRPr="0088297D">
        <w:rPr>
          <w:rFonts w:cs="Arial"/>
          <w:bCs/>
          <w:sz w:val="24"/>
          <w:szCs w:val="24"/>
        </w:rPr>
        <w:t xml:space="preserve">Immediately after entering the Parking Place, </w:t>
      </w:r>
      <w:r w:rsidR="000E4DDA">
        <w:rPr>
          <w:rFonts w:cs="Arial"/>
          <w:bCs/>
          <w:sz w:val="24"/>
          <w:szCs w:val="24"/>
        </w:rPr>
        <w:t xml:space="preserve">enter the Registration Mark of the vehicle for which the charge is to be paid into a Ticket </w:t>
      </w:r>
      <w:proofErr w:type="gramStart"/>
      <w:r w:rsidR="000E4DDA">
        <w:rPr>
          <w:rFonts w:cs="Arial"/>
          <w:bCs/>
          <w:sz w:val="24"/>
          <w:szCs w:val="24"/>
        </w:rPr>
        <w:t>Machine;</w:t>
      </w:r>
      <w:proofErr w:type="gramEnd"/>
    </w:p>
    <w:p w14:paraId="5B6EB0C0" w14:textId="77777777" w:rsidR="000E4DDA" w:rsidRPr="000E4DDA" w:rsidRDefault="000E4DDA" w:rsidP="000E4DDA">
      <w:pPr>
        <w:pStyle w:val="ListParagraph"/>
        <w:ind w:left="2880"/>
        <w:rPr>
          <w:rFonts w:cs="Arial"/>
          <w:sz w:val="24"/>
          <w:szCs w:val="24"/>
        </w:rPr>
      </w:pPr>
    </w:p>
    <w:p w14:paraId="039F88D1" w14:textId="03822C71" w:rsidR="00842C87" w:rsidRPr="000E4DDA" w:rsidRDefault="000E4DDA" w:rsidP="000E4DDA">
      <w:pPr>
        <w:pStyle w:val="ListParagraph"/>
        <w:numPr>
          <w:ilvl w:val="0"/>
          <w:numId w:val="26"/>
        </w:numPr>
        <w:rPr>
          <w:rFonts w:cs="Arial"/>
          <w:sz w:val="24"/>
          <w:szCs w:val="24"/>
        </w:rPr>
      </w:pPr>
      <w:r>
        <w:rPr>
          <w:rFonts w:cs="Arial"/>
          <w:bCs/>
          <w:sz w:val="24"/>
          <w:szCs w:val="24"/>
        </w:rPr>
        <w:t xml:space="preserve">Select the option to indicate whether the vehicle for which the charge is to be paid will display a valid Disabled Person’s </w:t>
      </w:r>
      <w:proofErr w:type="gramStart"/>
      <w:r>
        <w:rPr>
          <w:rFonts w:cs="Arial"/>
          <w:bCs/>
          <w:sz w:val="24"/>
          <w:szCs w:val="24"/>
        </w:rPr>
        <w:t>Badge;</w:t>
      </w:r>
      <w:proofErr w:type="gramEnd"/>
    </w:p>
    <w:p w14:paraId="37C46DC7" w14:textId="77777777" w:rsidR="00842C87" w:rsidRPr="00842C87" w:rsidRDefault="00842C87" w:rsidP="00842C87">
      <w:pPr>
        <w:pStyle w:val="ListParagraph"/>
        <w:rPr>
          <w:rFonts w:cs="Arial"/>
          <w:bCs/>
          <w:sz w:val="24"/>
          <w:szCs w:val="24"/>
        </w:rPr>
      </w:pPr>
    </w:p>
    <w:p w14:paraId="1663555B" w14:textId="02CFAE18" w:rsidR="00842C87" w:rsidRPr="00842C87" w:rsidRDefault="006F3EDA" w:rsidP="00842C87">
      <w:pPr>
        <w:pStyle w:val="ListParagraph"/>
        <w:numPr>
          <w:ilvl w:val="0"/>
          <w:numId w:val="26"/>
        </w:numPr>
        <w:rPr>
          <w:rFonts w:cs="Arial"/>
          <w:sz w:val="24"/>
          <w:szCs w:val="24"/>
        </w:rPr>
      </w:pPr>
      <w:r w:rsidRPr="00842C87">
        <w:rPr>
          <w:rFonts w:cs="Arial"/>
          <w:bCs/>
          <w:sz w:val="24"/>
          <w:szCs w:val="24"/>
        </w:rPr>
        <w:t>Enter the period of time required for the parking session</w:t>
      </w:r>
      <w:r w:rsidR="000E4DDA">
        <w:rPr>
          <w:rFonts w:cs="Arial"/>
          <w:bCs/>
          <w:sz w:val="24"/>
          <w:szCs w:val="24"/>
        </w:rPr>
        <w:t xml:space="preserve"> and take the necessary steps to confirm the length of the parking </w:t>
      </w:r>
      <w:proofErr w:type="gramStart"/>
      <w:r w:rsidR="000E4DDA">
        <w:rPr>
          <w:rFonts w:cs="Arial"/>
          <w:bCs/>
          <w:sz w:val="24"/>
          <w:szCs w:val="24"/>
        </w:rPr>
        <w:t>session</w:t>
      </w:r>
      <w:r w:rsidRPr="00842C87">
        <w:rPr>
          <w:rFonts w:cs="Arial"/>
          <w:bCs/>
          <w:sz w:val="24"/>
          <w:szCs w:val="24"/>
        </w:rPr>
        <w:t>;</w:t>
      </w:r>
      <w:proofErr w:type="gramEnd"/>
    </w:p>
    <w:p w14:paraId="7BCE3CED" w14:textId="77777777" w:rsidR="00842C87" w:rsidRPr="00842C87" w:rsidRDefault="00842C87" w:rsidP="00842C87">
      <w:pPr>
        <w:pStyle w:val="ListParagraph"/>
        <w:rPr>
          <w:rFonts w:cs="Arial"/>
          <w:bCs/>
          <w:sz w:val="24"/>
          <w:szCs w:val="24"/>
        </w:rPr>
      </w:pPr>
    </w:p>
    <w:p w14:paraId="7456766E" w14:textId="0DAEEF2C" w:rsidR="000E4DDA" w:rsidRPr="000E4DDA" w:rsidRDefault="000E4DDA" w:rsidP="000E4DDA">
      <w:pPr>
        <w:pStyle w:val="ListParagraph"/>
        <w:numPr>
          <w:ilvl w:val="0"/>
          <w:numId w:val="26"/>
        </w:numPr>
        <w:rPr>
          <w:rFonts w:cs="Arial"/>
          <w:sz w:val="24"/>
          <w:szCs w:val="24"/>
        </w:rPr>
      </w:pPr>
      <w:r>
        <w:rPr>
          <w:rFonts w:cs="Arial"/>
          <w:bCs/>
          <w:sz w:val="24"/>
          <w:szCs w:val="24"/>
        </w:rPr>
        <w:t>P</w:t>
      </w:r>
      <w:r w:rsidRPr="0088297D">
        <w:rPr>
          <w:rFonts w:cs="Arial"/>
          <w:bCs/>
          <w:sz w:val="24"/>
          <w:szCs w:val="24"/>
        </w:rPr>
        <w:t xml:space="preserve">resent a Credit Card or Debit Card </w:t>
      </w:r>
      <w:r>
        <w:rPr>
          <w:rFonts w:cs="Arial"/>
          <w:bCs/>
          <w:sz w:val="24"/>
          <w:szCs w:val="24"/>
        </w:rPr>
        <w:t>to the</w:t>
      </w:r>
      <w:r w:rsidRPr="0088297D">
        <w:rPr>
          <w:rFonts w:cs="Arial"/>
          <w:bCs/>
          <w:sz w:val="24"/>
          <w:szCs w:val="24"/>
        </w:rPr>
        <w:t xml:space="preserve"> Ticket Machine by any means indicated on that Ticket Machine (such as inserting the Credit Card or Debit Card into the Ticket Machine, or tapping the Credit Card or Debit Card onto the appropriate part of the Ticket Machine to enable a contactless payment</w:t>
      </w:r>
      <w:proofErr w:type="gramStart"/>
      <w:r w:rsidRPr="0088297D">
        <w:rPr>
          <w:rFonts w:cs="Arial"/>
          <w:bCs/>
          <w:sz w:val="24"/>
          <w:szCs w:val="24"/>
        </w:rPr>
        <w:t>)</w:t>
      </w:r>
      <w:r>
        <w:rPr>
          <w:rFonts w:cs="Arial"/>
          <w:bCs/>
          <w:sz w:val="24"/>
          <w:szCs w:val="24"/>
        </w:rPr>
        <w:t>;</w:t>
      </w:r>
      <w:proofErr w:type="gramEnd"/>
    </w:p>
    <w:p w14:paraId="59B800A3" w14:textId="77777777" w:rsidR="000E4DDA" w:rsidRPr="000E4DDA" w:rsidRDefault="000E4DDA" w:rsidP="000E4DDA">
      <w:pPr>
        <w:rPr>
          <w:rFonts w:cs="Arial"/>
          <w:sz w:val="24"/>
          <w:szCs w:val="24"/>
        </w:rPr>
      </w:pPr>
    </w:p>
    <w:p w14:paraId="6123ECF7" w14:textId="0D20798E" w:rsidR="00842C87" w:rsidRPr="00842C87" w:rsidRDefault="006F3EDA" w:rsidP="00842C87">
      <w:pPr>
        <w:pStyle w:val="ListParagraph"/>
        <w:numPr>
          <w:ilvl w:val="0"/>
          <w:numId w:val="26"/>
        </w:numPr>
        <w:rPr>
          <w:rFonts w:cs="Arial"/>
          <w:sz w:val="24"/>
          <w:szCs w:val="24"/>
        </w:rPr>
      </w:pPr>
      <w:r w:rsidRPr="00842C87">
        <w:rPr>
          <w:rFonts w:cs="Arial"/>
          <w:bCs/>
          <w:sz w:val="24"/>
          <w:szCs w:val="24"/>
        </w:rPr>
        <w:t>Ensure the Ticket Machine dispenses confirmation that a live parking session has been commenced upon acceptance of the Credit Card or Debit Card;</w:t>
      </w:r>
      <w:r w:rsidR="000E4DDA">
        <w:rPr>
          <w:rFonts w:cs="Arial"/>
          <w:bCs/>
          <w:sz w:val="24"/>
          <w:szCs w:val="24"/>
        </w:rPr>
        <w:t xml:space="preserve"> and</w:t>
      </w:r>
    </w:p>
    <w:p w14:paraId="3A46B285" w14:textId="77777777" w:rsidR="00842C87" w:rsidRPr="00842C87" w:rsidRDefault="00842C87" w:rsidP="00842C87">
      <w:pPr>
        <w:pStyle w:val="ListParagraph"/>
        <w:rPr>
          <w:rFonts w:cs="Arial"/>
          <w:bCs/>
          <w:sz w:val="24"/>
          <w:szCs w:val="24"/>
        </w:rPr>
      </w:pPr>
    </w:p>
    <w:p w14:paraId="41C06BC0" w14:textId="3656EE31" w:rsidR="00E20977" w:rsidRPr="00842C87" w:rsidRDefault="00842C87" w:rsidP="00842C87">
      <w:pPr>
        <w:pStyle w:val="ListParagraph"/>
        <w:numPr>
          <w:ilvl w:val="0"/>
          <w:numId w:val="26"/>
        </w:numPr>
        <w:rPr>
          <w:rFonts w:cs="Arial"/>
          <w:sz w:val="24"/>
          <w:szCs w:val="24"/>
        </w:rPr>
      </w:pPr>
      <w:r w:rsidRPr="00842C87">
        <w:rPr>
          <w:rFonts w:cs="Arial"/>
          <w:bCs/>
          <w:sz w:val="24"/>
          <w:szCs w:val="24"/>
        </w:rPr>
        <w:t>R</w:t>
      </w:r>
      <w:r w:rsidR="006F3EDA" w:rsidRPr="00842C87">
        <w:rPr>
          <w:rFonts w:cs="Arial"/>
          <w:bCs/>
          <w:sz w:val="24"/>
          <w:szCs w:val="24"/>
        </w:rPr>
        <w:t xml:space="preserve">emove the vehicle from the Parking Place </w:t>
      </w:r>
      <w:r w:rsidRPr="00C11195">
        <w:rPr>
          <w:rFonts w:cs="Arial"/>
          <w:sz w:val="24"/>
          <w:szCs w:val="24"/>
        </w:rPr>
        <w:t>before the period for which the charge has been paid pursuant to sub-paragraphs (</w:t>
      </w:r>
      <w:r>
        <w:rPr>
          <w:rFonts w:cs="Arial"/>
          <w:sz w:val="24"/>
          <w:szCs w:val="24"/>
        </w:rPr>
        <w:t>e</w:t>
      </w:r>
      <w:r w:rsidRPr="00C11195">
        <w:rPr>
          <w:rFonts w:cs="Arial"/>
          <w:sz w:val="24"/>
          <w:szCs w:val="24"/>
        </w:rPr>
        <w:t>)(i) to (</w:t>
      </w:r>
      <w:r>
        <w:rPr>
          <w:rFonts w:cs="Arial"/>
          <w:sz w:val="24"/>
          <w:szCs w:val="24"/>
        </w:rPr>
        <w:t>v</w:t>
      </w:r>
      <w:r w:rsidRPr="00C11195">
        <w:rPr>
          <w:rFonts w:cs="Arial"/>
          <w:sz w:val="24"/>
          <w:szCs w:val="24"/>
        </w:rPr>
        <w:t>) above (as indicated on the display of the Ticket Machine and on the printed receipt given by the Ticket Machine) is shown, by indication of the time shown on the Ticket Machine, to have elapsed</w:t>
      </w:r>
      <w:r>
        <w:rPr>
          <w:rFonts w:cs="Arial"/>
          <w:sz w:val="24"/>
          <w:szCs w:val="24"/>
        </w:rPr>
        <w:t>.</w:t>
      </w:r>
      <w:r w:rsidR="00EC6A2C">
        <w:rPr>
          <w:rFonts w:cs="Arial"/>
          <w:sz w:val="24"/>
          <w:szCs w:val="24"/>
        </w:rPr>
        <w:t>”</w:t>
      </w:r>
    </w:p>
    <w:p w14:paraId="683F1ADD" w14:textId="77777777" w:rsidR="002F3D9F" w:rsidRPr="002F3D9F" w:rsidRDefault="002F3D9F" w:rsidP="002F3D9F">
      <w:pPr>
        <w:pStyle w:val="ListParagraph"/>
        <w:rPr>
          <w:rFonts w:cs="Arial"/>
          <w:bCs/>
          <w:sz w:val="24"/>
          <w:szCs w:val="24"/>
        </w:rPr>
      </w:pPr>
    </w:p>
    <w:p w14:paraId="528CC918" w14:textId="7E0B83D8" w:rsidR="00842C87" w:rsidRDefault="00EE4CB8" w:rsidP="00842C87">
      <w:pPr>
        <w:pStyle w:val="ListParagraph"/>
        <w:numPr>
          <w:ilvl w:val="0"/>
          <w:numId w:val="4"/>
        </w:numPr>
        <w:spacing w:before="240" w:after="160" w:line="259" w:lineRule="auto"/>
        <w:jc w:val="left"/>
        <w:rPr>
          <w:sz w:val="24"/>
          <w:szCs w:val="24"/>
        </w:rPr>
      </w:pPr>
      <w:r w:rsidRPr="00842C87">
        <w:rPr>
          <w:sz w:val="24"/>
          <w:szCs w:val="24"/>
        </w:rPr>
        <w:t xml:space="preserve">The deletion of the wording “paragraphs (1)(a) to (d)” from </w:t>
      </w:r>
      <w:r w:rsidR="006F4093" w:rsidRPr="00842C87">
        <w:rPr>
          <w:sz w:val="24"/>
          <w:szCs w:val="24"/>
        </w:rPr>
        <w:t>A</w:t>
      </w:r>
      <w:r w:rsidRPr="00842C87">
        <w:rPr>
          <w:sz w:val="24"/>
          <w:szCs w:val="24"/>
        </w:rPr>
        <w:t>rticle 11</w:t>
      </w:r>
      <w:r w:rsidR="009F168B" w:rsidRPr="00842C87">
        <w:rPr>
          <w:sz w:val="24"/>
          <w:szCs w:val="24"/>
        </w:rPr>
        <w:t xml:space="preserve">(2) </w:t>
      </w:r>
      <w:r w:rsidR="00842C87">
        <w:rPr>
          <w:sz w:val="24"/>
          <w:szCs w:val="24"/>
        </w:rPr>
        <w:t xml:space="preserve">on both occasions on which it is used </w:t>
      </w:r>
      <w:r w:rsidRPr="00842C87">
        <w:rPr>
          <w:sz w:val="24"/>
          <w:szCs w:val="24"/>
        </w:rPr>
        <w:t xml:space="preserve">and </w:t>
      </w:r>
      <w:r w:rsidR="009F168B" w:rsidRPr="00842C87">
        <w:rPr>
          <w:sz w:val="24"/>
          <w:szCs w:val="24"/>
        </w:rPr>
        <w:t>the addition, by way of replacement</w:t>
      </w:r>
      <w:r w:rsidR="00842C87" w:rsidRPr="00842C87">
        <w:rPr>
          <w:sz w:val="24"/>
          <w:szCs w:val="24"/>
        </w:rPr>
        <w:t>,</w:t>
      </w:r>
      <w:r w:rsidR="009F168B" w:rsidRPr="00842C87">
        <w:rPr>
          <w:sz w:val="24"/>
          <w:szCs w:val="24"/>
        </w:rPr>
        <w:t xml:space="preserve"> of </w:t>
      </w:r>
      <w:r w:rsidR="00842C87">
        <w:rPr>
          <w:sz w:val="24"/>
          <w:szCs w:val="24"/>
        </w:rPr>
        <w:t xml:space="preserve">the wording </w:t>
      </w:r>
      <w:r w:rsidR="009F168B" w:rsidRPr="00842C87">
        <w:rPr>
          <w:sz w:val="24"/>
          <w:szCs w:val="24"/>
        </w:rPr>
        <w:t>“paragraph</w:t>
      </w:r>
      <w:r w:rsidR="00842C87">
        <w:rPr>
          <w:sz w:val="24"/>
          <w:szCs w:val="24"/>
        </w:rPr>
        <w:t>s</w:t>
      </w:r>
      <w:r w:rsidR="009F168B" w:rsidRPr="00842C87">
        <w:rPr>
          <w:sz w:val="24"/>
          <w:szCs w:val="24"/>
        </w:rPr>
        <w:t xml:space="preserve"> 1(</w:t>
      </w:r>
      <w:r w:rsidR="00842C87">
        <w:rPr>
          <w:sz w:val="24"/>
          <w:szCs w:val="24"/>
        </w:rPr>
        <w:t>c</w:t>
      </w:r>
      <w:r w:rsidR="009F168B" w:rsidRPr="00842C87">
        <w:rPr>
          <w:sz w:val="24"/>
          <w:szCs w:val="24"/>
        </w:rPr>
        <w:t xml:space="preserve">) </w:t>
      </w:r>
      <w:r w:rsidR="00842C87">
        <w:rPr>
          <w:sz w:val="24"/>
          <w:szCs w:val="24"/>
        </w:rPr>
        <w:t>to (e</w:t>
      </w:r>
      <w:r w:rsidR="009F168B" w:rsidRPr="00842C87">
        <w:rPr>
          <w:sz w:val="24"/>
          <w:szCs w:val="24"/>
        </w:rPr>
        <w:t>)</w:t>
      </w:r>
      <w:r w:rsidRPr="00842C87">
        <w:rPr>
          <w:sz w:val="24"/>
          <w:szCs w:val="24"/>
        </w:rPr>
        <w:t>”</w:t>
      </w:r>
      <w:r w:rsidR="00842C87">
        <w:rPr>
          <w:sz w:val="24"/>
          <w:szCs w:val="24"/>
        </w:rPr>
        <w:t xml:space="preserve"> in both cases</w:t>
      </w:r>
      <w:r w:rsidR="006F4093" w:rsidRPr="00842C87">
        <w:rPr>
          <w:sz w:val="24"/>
          <w:szCs w:val="24"/>
        </w:rPr>
        <w:t>,</w:t>
      </w:r>
    </w:p>
    <w:p w14:paraId="1ACDE56A" w14:textId="77777777" w:rsidR="00842C87" w:rsidRDefault="00842C87" w:rsidP="00842C87">
      <w:pPr>
        <w:pStyle w:val="ListParagraph"/>
        <w:spacing w:before="240" w:after="160" w:line="259" w:lineRule="auto"/>
        <w:ind w:left="1080"/>
        <w:jc w:val="left"/>
        <w:rPr>
          <w:sz w:val="24"/>
          <w:szCs w:val="24"/>
        </w:rPr>
      </w:pPr>
    </w:p>
    <w:p w14:paraId="31025224" w14:textId="02E29F52" w:rsidR="00842C87" w:rsidRPr="00842C87" w:rsidRDefault="00842C87" w:rsidP="00842C87">
      <w:pPr>
        <w:pStyle w:val="ListParagraph"/>
        <w:numPr>
          <w:ilvl w:val="0"/>
          <w:numId w:val="4"/>
        </w:numPr>
        <w:spacing w:before="240" w:after="160" w:line="259" w:lineRule="auto"/>
        <w:jc w:val="left"/>
        <w:rPr>
          <w:sz w:val="24"/>
          <w:szCs w:val="24"/>
        </w:rPr>
      </w:pPr>
      <w:r w:rsidRPr="00842C87">
        <w:rPr>
          <w:sz w:val="24"/>
          <w:szCs w:val="24"/>
        </w:rPr>
        <w:t>The deletion of A</w:t>
      </w:r>
      <w:r w:rsidR="009F168B" w:rsidRPr="00842C87">
        <w:rPr>
          <w:sz w:val="24"/>
          <w:szCs w:val="24"/>
        </w:rPr>
        <w:t>rticle 11(4)</w:t>
      </w:r>
      <w:r w:rsidRPr="00842C87">
        <w:rPr>
          <w:sz w:val="24"/>
          <w:szCs w:val="24"/>
        </w:rPr>
        <w:t>(a)</w:t>
      </w:r>
    </w:p>
    <w:p w14:paraId="5B6FB4DF" w14:textId="77777777" w:rsidR="00842C87" w:rsidRPr="00842C87" w:rsidRDefault="00842C87" w:rsidP="00842C87">
      <w:pPr>
        <w:pStyle w:val="ListParagraph"/>
        <w:rPr>
          <w:sz w:val="24"/>
          <w:szCs w:val="24"/>
        </w:rPr>
      </w:pPr>
    </w:p>
    <w:p w14:paraId="4B06B58D" w14:textId="0C3D3562" w:rsidR="00842C87" w:rsidRDefault="00842C87" w:rsidP="00842C87">
      <w:pPr>
        <w:pStyle w:val="ListParagraph"/>
        <w:numPr>
          <w:ilvl w:val="0"/>
          <w:numId w:val="4"/>
        </w:numPr>
        <w:spacing w:before="240" w:after="160" w:line="259" w:lineRule="auto"/>
        <w:jc w:val="left"/>
        <w:rPr>
          <w:sz w:val="24"/>
          <w:szCs w:val="24"/>
        </w:rPr>
      </w:pPr>
      <w:r>
        <w:rPr>
          <w:sz w:val="24"/>
          <w:szCs w:val="24"/>
        </w:rPr>
        <w:t>The deletion of Article 11(4)(b)</w:t>
      </w:r>
    </w:p>
    <w:p w14:paraId="5B9108B0" w14:textId="77777777" w:rsidR="00842C87" w:rsidRPr="00842C87" w:rsidRDefault="00842C87" w:rsidP="00842C87">
      <w:pPr>
        <w:pStyle w:val="ListParagraph"/>
        <w:rPr>
          <w:sz w:val="24"/>
          <w:szCs w:val="24"/>
        </w:rPr>
      </w:pPr>
    </w:p>
    <w:p w14:paraId="2335A1E8" w14:textId="6CF0E361" w:rsidR="00842C87" w:rsidRPr="00652B9D" w:rsidRDefault="00652B9D" w:rsidP="00074DEA">
      <w:pPr>
        <w:pStyle w:val="ListParagraph"/>
        <w:numPr>
          <w:ilvl w:val="0"/>
          <w:numId w:val="4"/>
        </w:numPr>
        <w:spacing w:before="240" w:after="160" w:line="259" w:lineRule="auto"/>
        <w:jc w:val="left"/>
        <w:rPr>
          <w:sz w:val="24"/>
          <w:szCs w:val="24"/>
        </w:rPr>
      </w:pPr>
      <w:r w:rsidRPr="00652B9D">
        <w:rPr>
          <w:rFonts w:cs="Arial"/>
          <w:sz w:val="24"/>
          <w:szCs w:val="24"/>
        </w:rPr>
        <w:t xml:space="preserve">The addition, in Article 11(4)(d) after the existing words “Debit Card”, of the wording “and where signage in the Parking Place indicates that payment is to be made </w:t>
      </w:r>
      <w:r w:rsidR="00872975">
        <w:rPr>
          <w:rFonts w:cs="Arial"/>
          <w:sz w:val="24"/>
          <w:szCs w:val="24"/>
        </w:rPr>
        <w:t>by Credit Card or Debit Card</w:t>
      </w:r>
      <w:r w:rsidRPr="00652B9D">
        <w:rPr>
          <w:rFonts w:cs="Arial"/>
          <w:sz w:val="24"/>
          <w:szCs w:val="24"/>
        </w:rPr>
        <w:t xml:space="preserve"> by means of a ‘check-in, check-out</w:t>
      </w:r>
      <w:r w:rsidR="00872975">
        <w:rPr>
          <w:rFonts w:cs="Arial"/>
          <w:sz w:val="24"/>
          <w:szCs w:val="24"/>
        </w:rPr>
        <w:t>’</w:t>
      </w:r>
      <w:r w:rsidRPr="00652B9D">
        <w:rPr>
          <w:rFonts w:cs="Arial"/>
          <w:sz w:val="24"/>
          <w:szCs w:val="24"/>
        </w:rPr>
        <w:t xml:space="preserve"> system”  </w:t>
      </w:r>
    </w:p>
    <w:p w14:paraId="4115FEF4" w14:textId="77777777" w:rsidR="00842C87" w:rsidRPr="00652B9D" w:rsidRDefault="00842C87" w:rsidP="00842C87">
      <w:pPr>
        <w:pStyle w:val="ListParagraph"/>
        <w:rPr>
          <w:sz w:val="24"/>
          <w:szCs w:val="24"/>
        </w:rPr>
      </w:pPr>
    </w:p>
    <w:p w14:paraId="2442FBA6" w14:textId="77777777" w:rsidR="00652B9D" w:rsidRPr="00652B9D" w:rsidRDefault="00652B9D" w:rsidP="00842C87">
      <w:pPr>
        <w:pStyle w:val="ListParagraph"/>
        <w:numPr>
          <w:ilvl w:val="0"/>
          <w:numId w:val="4"/>
        </w:numPr>
        <w:spacing w:before="240" w:after="160" w:line="259" w:lineRule="auto"/>
        <w:jc w:val="left"/>
        <w:rPr>
          <w:sz w:val="24"/>
          <w:szCs w:val="24"/>
        </w:rPr>
      </w:pPr>
      <w:r w:rsidRPr="00652B9D">
        <w:rPr>
          <w:sz w:val="24"/>
          <w:szCs w:val="24"/>
        </w:rPr>
        <w:t>The addition, at the end of Article 11(4)(d) of “; or”</w:t>
      </w:r>
    </w:p>
    <w:p w14:paraId="38BCD7B0" w14:textId="77777777" w:rsidR="00652B9D" w:rsidRPr="00652B9D" w:rsidRDefault="00652B9D" w:rsidP="00652B9D">
      <w:pPr>
        <w:pStyle w:val="ListParagraph"/>
        <w:rPr>
          <w:color w:val="FF0000"/>
          <w:sz w:val="24"/>
          <w:szCs w:val="24"/>
        </w:rPr>
      </w:pPr>
    </w:p>
    <w:p w14:paraId="6240FC6D" w14:textId="77777777" w:rsidR="00652B9D" w:rsidRPr="00652B9D" w:rsidRDefault="00652B9D" w:rsidP="00652B9D">
      <w:pPr>
        <w:pStyle w:val="ListParagraph"/>
        <w:numPr>
          <w:ilvl w:val="0"/>
          <w:numId w:val="4"/>
        </w:numPr>
        <w:spacing w:before="240" w:after="160" w:line="259" w:lineRule="auto"/>
        <w:jc w:val="left"/>
        <w:rPr>
          <w:sz w:val="24"/>
          <w:szCs w:val="24"/>
        </w:rPr>
      </w:pPr>
      <w:r w:rsidRPr="00652B9D">
        <w:rPr>
          <w:sz w:val="24"/>
          <w:szCs w:val="24"/>
        </w:rPr>
        <w:t xml:space="preserve">The </w:t>
      </w:r>
      <w:r w:rsidRPr="00652B9D">
        <w:rPr>
          <w:rFonts w:cs="Arial"/>
          <w:sz w:val="24"/>
          <w:szCs w:val="24"/>
        </w:rPr>
        <w:t xml:space="preserve">addition </w:t>
      </w:r>
      <w:r>
        <w:rPr>
          <w:rFonts w:cs="Arial"/>
          <w:sz w:val="24"/>
          <w:szCs w:val="24"/>
        </w:rPr>
        <w:t xml:space="preserve">of a new Article 11(4)(e) as follows – </w:t>
      </w:r>
    </w:p>
    <w:p w14:paraId="7220DBCE" w14:textId="77777777" w:rsidR="00652B9D" w:rsidRPr="00652B9D" w:rsidRDefault="00652B9D" w:rsidP="00652B9D">
      <w:pPr>
        <w:pStyle w:val="ListParagraph"/>
        <w:rPr>
          <w:color w:val="FF0000"/>
          <w:sz w:val="24"/>
          <w:szCs w:val="24"/>
        </w:rPr>
      </w:pPr>
    </w:p>
    <w:p w14:paraId="79FF9F67" w14:textId="01759AD3" w:rsidR="00652B9D" w:rsidRDefault="00652B9D" w:rsidP="00652B9D">
      <w:pPr>
        <w:pStyle w:val="ListParagraph"/>
        <w:spacing w:before="240" w:after="160" w:line="259" w:lineRule="auto"/>
        <w:ind w:left="2160" w:hanging="720"/>
        <w:jc w:val="left"/>
        <w:rPr>
          <w:rFonts w:cs="Arial"/>
          <w:sz w:val="24"/>
          <w:szCs w:val="24"/>
        </w:rPr>
      </w:pPr>
      <w:r w:rsidRPr="00652B9D">
        <w:rPr>
          <w:sz w:val="24"/>
          <w:szCs w:val="24"/>
        </w:rPr>
        <w:t>“(e)</w:t>
      </w:r>
      <w:r>
        <w:rPr>
          <w:color w:val="FF0000"/>
          <w:sz w:val="24"/>
          <w:szCs w:val="24"/>
        </w:rPr>
        <w:tab/>
      </w:r>
      <w:r w:rsidRPr="00C11195">
        <w:rPr>
          <w:rFonts w:cs="Arial"/>
          <w:sz w:val="24"/>
          <w:szCs w:val="24"/>
        </w:rPr>
        <w:t>Where there is a Ticket Machine which enables payment to be made by Credit Card or Debit Card</w:t>
      </w:r>
      <w:r w:rsidR="00DB1C3B">
        <w:rPr>
          <w:rFonts w:cs="Arial"/>
          <w:sz w:val="24"/>
          <w:szCs w:val="24"/>
        </w:rPr>
        <w:t xml:space="preserve"> and where there is no signage </w:t>
      </w:r>
      <w:r w:rsidR="00F36BBE">
        <w:rPr>
          <w:rFonts w:cs="Arial"/>
          <w:sz w:val="24"/>
          <w:szCs w:val="24"/>
        </w:rPr>
        <w:t xml:space="preserve">in the Parking Place </w:t>
      </w:r>
      <w:r w:rsidR="00DB1C3B">
        <w:rPr>
          <w:rFonts w:cs="Arial"/>
          <w:sz w:val="24"/>
          <w:szCs w:val="24"/>
        </w:rPr>
        <w:t>to indicate that a ‘check-in, check-out’ system is available</w:t>
      </w:r>
      <w:r w:rsidRPr="00C11195">
        <w:rPr>
          <w:rFonts w:cs="Arial"/>
          <w:sz w:val="24"/>
          <w:szCs w:val="24"/>
        </w:rPr>
        <w:t>, the steps set out in sub-paragraphs (1)(</w:t>
      </w:r>
      <w:r>
        <w:rPr>
          <w:rFonts w:cs="Arial"/>
          <w:sz w:val="24"/>
          <w:szCs w:val="24"/>
        </w:rPr>
        <w:t>e</w:t>
      </w:r>
      <w:r w:rsidRPr="00C11195">
        <w:rPr>
          <w:rFonts w:cs="Arial"/>
          <w:sz w:val="24"/>
          <w:szCs w:val="24"/>
        </w:rPr>
        <w:t>)(i) to (</w:t>
      </w:r>
      <w:r>
        <w:rPr>
          <w:rFonts w:cs="Arial"/>
          <w:sz w:val="24"/>
          <w:szCs w:val="24"/>
        </w:rPr>
        <w:t>v</w:t>
      </w:r>
      <w:r w:rsidRPr="00C11195">
        <w:rPr>
          <w:rFonts w:cs="Arial"/>
          <w:sz w:val="24"/>
          <w:szCs w:val="24"/>
        </w:rPr>
        <w:t>) of this Article have been completed so as to cause the vehicle to be registered as present in the Parking Place for the purposes of payment of the charge on a Hand-held Device</w:t>
      </w:r>
      <w:r>
        <w:rPr>
          <w:rFonts w:cs="Arial"/>
          <w:sz w:val="24"/>
          <w:szCs w:val="24"/>
        </w:rPr>
        <w:t>.”</w:t>
      </w:r>
    </w:p>
    <w:p w14:paraId="04E90FA4" w14:textId="77777777" w:rsidR="00842C87" w:rsidRPr="00915D86" w:rsidRDefault="00842C87" w:rsidP="00842C87">
      <w:pPr>
        <w:pStyle w:val="ListParagraph"/>
        <w:rPr>
          <w:sz w:val="24"/>
          <w:szCs w:val="24"/>
        </w:rPr>
      </w:pPr>
    </w:p>
    <w:p w14:paraId="2B1D8F64" w14:textId="096CC2D1" w:rsidR="00842C87" w:rsidRPr="00EA6F70" w:rsidRDefault="00915D86" w:rsidP="00842C87">
      <w:pPr>
        <w:pStyle w:val="ListParagraph"/>
        <w:numPr>
          <w:ilvl w:val="0"/>
          <w:numId w:val="4"/>
        </w:numPr>
        <w:spacing w:before="240" w:after="160" w:line="259" w:lineRule="auto"/>
        <w:jc w:val="left"/>
        <w:rPr>
          <w:sz w:val="24"/>
          <w:szCs w:val="24"/>
        </w:rPr>
      </w:pPr>
      <w:r w:rsidRPr="00EA6F70">
        <w:rPr>
          <w:sz w:val="24"/>
          <w:szCs w:val="24"/>
        </w:rPr>
        <w:t>The deletion of Article 11(5)</w:t>
      </w:r>
    </w:p>
    <w:p w14:paraId="2C7A8E04" w14:textId="77777777" w:rsidR="00915D86" w:rsidRPr="00EA6F70" w:rsidRDefault="00915D86" w:rsidP="00915D86">
      <w:pPr>
        <w:pStyle w:val="ListParagraph"/>
        <w:spacing w:before="240" w:after="160" w:line="259" w:lineRule="auto"/>
        <w:ind w:left="1080"/>
        <w:jc w:val="left"/>
        <w:rPr>
          <w:sz w:val="24"/>
          <w:szCs w:val="24"/>
        </w:rPr>
      </w:pPr>
    </w:p>
    <w:p w14:paraId="2D900717" w14:textId="47AC60BC" w:rsidR="00915D86" w:rsidRPr="00EA6F70" w:rsidRDefault="00915D86" w:rsidP="00842C87">
      <w:pPr>
        <w:pStyle w:val="ListParagraph"/>
        <w:numPr>
          <w:ilvl w:val="0"/>
          <w:numId w:val="4"/>
        </w:numPr>
        <w:spacing w:before="240" w:after="160" w:line="259" w:lineRule="auto"/>
        <w:jc w:val="left"/>
        <w:rPr>
          <w:sz w:val="24"/>
          <w:szCs w:val="24"/>
        </w:rPr>
      </w:pPr>
      <w:r w:rsidRPr="00EA6F70">
        <w:rPr>
          <w:sz w:val="24"/>
          <w:szCs w:val="24"/>
        </w:rPr>
        <w:t>The deletion of Article 11(6)</w:t>
      </w:r>
    </w:p>
    <w:p w14:paraId="2812BE14" w14:textId="77777777" w:rsidR="00842C87" w:rsidRPr="00EA6F70" w:rsidRDefault="00842C87" w:rsidP="00842C87">
      <w:pPr>
        <w:pStyle w:val="ListParagraph"/>
        <w:rPr>
          <w:sz w:val="24"/>
          <w:szCs w:val="24"/>
        </w:rPr>
      </w:pPr>
    </w:p>
    <w:p w14:paraId="5DFF964E" w14:textId="77777777" w:rsidR="00915D86" w:rsidRPr="00EA6F70" w:rsidRDefault="00915D86" w:rsidP="00842C87">
      <w:pPr>
        <w:pStyle w:val="ListParagraph"/>
        <w:numPr>
          <w:ilvl w:val="0"/>
          <w:numId w:val="4"/>
        </w:numPr>
        <w:spacing w:before="240" w:after="160" w:line="259" w:lineRule="auto"/>
        <w:jc w:val="left"/>
        <w:rPr>
          <w:sz w:val="24"/>
          <w:szCs w:val="24"/>
        </w:rPr>
      </w:pPr>
      <w:r w:rsidRPr="00EA6F70">
        <w:rPr>
          <w:sz w:val="24"/>
          <w:szCs w:val="24"/>
        </w:rPr>
        <w:t>The deletion of Article 11(7)(a)</w:t>
      </w:r>
    </w:p>
    <w:p w14:paraId="31361DCB" w14:textId="77777777" w:rsidR="00915D86" w:rsidRPr="00EA6F70" w:rsidRDefault="00915D86" w:rsidP="00915D86">
      <w:pPr>
        <w:pStyle w:val="ListParagraph"/>
        <w:rPr>
          <w:sz w:val="24"/>
          <w:szCs w:val="24"/>
        </w:rPr>
      </w:pPr>
    </w:p>
    <w:p w14:paraId="7B5660E0" w14:textId="77777777" w:rsidR="00915D86" w:rsidRPr="00EA6F70" w:rsidRDefault="00915D86" w:rsidP="00842C87">
      <w:pPr>
        <w:pStyle w:val="ListParagraph"/>
        <w:numPr>
          <w:ilvl w:val="0"/>
          <w:numId w:val="4"/>
        </w:numPr>
        <w:spacing w:before="240" w:after="160" w:line="259" w:lineRule="auto"/>
        <w:jc w:val="left"/>
        <w:rPr>
          <w:sz w:val="24"/>
          <w:szCs w:val="24"/>
        </w:rPr>
      </w:pPr>
      <w:r w:rsidRPr="00EA6F70">
        <w:rPr>
          <w:sz w:val="24"/>
          <w:szCs w:val="24"/>
        </w:rPr>
        <w:t>The addition, at the end of Article 11(7)(c), of “; and”</w:t>
      </w:r>
    </w:p>
    <w:p w14:paraId="3BCF68E3" w14:textId="77777777" w:rsidR="00915D86" w:rsidRPr="00EA6F70" w:rsidRDefault="00915D86" w:rsidP="00915D86">
      <w:pPr>
        <w:pStyle w:val="ListParagraph"/>
        <w:rPr>
          <w:sz w:val="24"/>
          <w:szCs w:val="24"/>
        </w:rPr>
      </w:pPr>
    </w:p>
    <w:p w14:paraId="4F7B4E1F" w14:textId="77777777" w:rsidR="00915D86" w:rsidRPr="00EA6F70" w:rsidRDefault="00915D86" w:rsidP="00915D86">
      <w:pPr>
        <w:pStyle w:val="ListParagraph"/>
        <w:numPr>
          <w:ilvl w:val="0"/>
          <w:numId w:val="4"/>
        </w:numPr>
        <w:spacing w:before="240" w:after="160" w:line="259" w:lineRule="auto"/>
        <w:jc w:val="left"/>
        <w:rPr>
          <w:sz w:val="24"/>
          <w:szCs w:val="24"/>
        </w:rPr>
      </w:pPr>
      <w:r w:rsidRPr="00EA6F70">
        <w:rPr>
          <w:sz w:val="24"/>
          <w:szCs w:val="24"/>
        </w:rPr>
        <w:t xml:space="preserve">The addition of a new Article 11(7)(d) as follows – </w:t>
      </w:r>
    </w:p>
    <w:p w14:paraId="4E225270" w14:textId="77777777" w:rsidR="00915D86" w:rsidRPr="00EA6F70" w:rsidRDefault="00915D86" w:rsidP="00915D86">
      <w:pPr>
        <w:pStyle w:val="ListParagraph"/>
        <w:ind w:left="1080"/>
        <w:jc w:val="left"/>
        <w:rPr>
          <w:sz w:val="24"/>
          <w:szCs w:val="24"/>
        </w:rPr>
      </w:pPr>
    </w:p>
    <w:p w14:paraId="07E4BA38" w14:textId="3C1E55C4" w:rsidR="00915D86" w:rsidRPr="00AE063E" w:rsidRDefault="00915D86" w:rsidP="00915D86">
      <w:pPr>
        <w:pStyle w:val="ListParagraph"/>
        <w:ind w:left="2160" w:hanging="1080"/>
        <w:jc w:val="left"/>
        <w:rPr>
          <w:rFonts w:cs="Arial"/>
          <w:sz w:val="24"/>
          <w:szCs w:val="24"/>
        </w:rPr>
      </w:pPr>
      <w:r w:rsidRPr="00EA6F70">
        <w:rPr>
          <w:sz w:val="24"/>
          <w:szCs w:val="24"/>
        </w:rPr>
        <w:t>“(d)</w:t>
      </w:r>
      <w:r w:rsidRPr="00EA6F70">
        <w:rPr>
          <w:sz w:val="24"/>
          <w:szCs w:val="24"/>
        </w:rPr>
        <w:tab/>
      </w:r>
      <w:r w:rsidRPr="00EA6F70">
        <w:rPr>
          <w:rFonts w:cs="Arial"/>
          <w:sz w:val="24"/>
          <w:szCs w:val="24"/>
        </w:rPr>
        <w:t xml:space="preserve">Verification via a Hand-held Device indicates that the vehicle has not been registered for payment of the parking charge by Credit </w:t>
      </w:r>
      <w:r w:rsidRPr="00AE063E">
        <w:rPr>
          <w:rFonts w:cs="Arial"/>
          <w:sz w:val="24"/>
          <w:szCs w:val="24"/>
        </w:rPr>
        <w:t xml:space="preserve">Card or Debit Card by means of the completion of the steps outlined at paragraphs (1)(e)(i) </w:t>
      </w:r>
      <w:r w:rsidR="00EA6F70" w:rsidRPr="00AE063E">
        <w:rPr>
          <w:rFonts w:cs="Arial"/>
          <w:sz w:val="24"/>
          <w:szCs w:val="24"/>
        </w:rPr>
        <w:t>to</w:t>
      </w:r>
      <w:r w:rsidRPr="00AE063E">
        <w:rPr>
          <w:rFonts w:cs="Arial"/>
          <w:sz w:val="24"/>
          <w:szCs w:val="24"/>
        </w:rPr>
        <w:t xml:space="preserve"> 1(</w:t>
      </w:r>
      <w:r w:rsidR="00EA6F70" w:rsidRPr="00AE063E">
        <w:rPr>
          <w:rFonts w:cs="Arial"/>
          <w:sz w:val="24"/>
          <w:szCs w:val="24"/>
        </w:rPr>
        <w:t>e</w:t>
      </w:r>
      <w:r w:rsidRPr="00AE063E">
        <w:rPr>
          <w:rFonts w:cs="Arial"/>
          <w:sz w:val="24"/>
          <w:szCs w:val="24"/>
        </w:rPr>
        <w:t>)(</w:t>
      </w:r>
      <w:r w:rsidR="000E4DDA" w:rsidRPr="00AE063E">
        <w:rPr>
          <w:rFonts w:cs="Arial"/>
          <w:sz w:val="24"/>
          <w:szCs w:val="24"/>
        </w:rPr>
        <w:t>iv</w:t>
      </w:r>
      <w:r w:rsidRPr="00AE063E">
        <w:rPr>
          <w:rFonts w:cs="Arial"/>
          <w:sz w:val="24"/>
          <w:szCs w:val="24"/>
        </w:rPr>
        <w:t>) of this Article.</w:t>
      </w:r>
      <w:r w:rsidR="00EA6F70" w:rsidRPr="00AE063E">
        <w:rPr>
          <w:rFonts w:cs="Arial"/>
          <w:sz w:val="24"/>
          <w:szCs w:val="24"/>
        </w:rPr>
        <w:t>”</w:t>
      </w:r>
    </w:p>
    <w:p w14:paraId="3601C03C" w14:textId="76785BDA" w:rsidR="00EA6F70" w:rsidRPr="00AE063E" w:rsidRDefault="00EA6F70" w:rsidP="00EA6F70">
      <w:pPr>
        <w:jc w:val="left"/>
        <w:rPr>
          <w:rFonts w:cs="Arial"/>
          <w:sz w:val="24"/>
          <w:szCs w:val="24"/>
        </w:rPr>
      </w:pPr>
    </w:p>
    <w:p w14:paraId="0268A978" w14:textId="745DB34C" w:rsidR="00EA6F70" w:rsidRDefault="000E4DDA" w:rsidP="00EA6F70">
      <w:pPr>
        <w:pStyle w:val="ListParagraph"/>
        <w:numPr>
          <w:ilvl w:val="0"/>
          <w:numId w:val="4"/>
        </w:numPr>
        <w:jc w:val="left"/>
        <w:rPr>
          <w:rFonts w:cs="Arial"/>
          <w:sz w:val="24"/>
          <w:szCs w:val="24"/>
        </w:rPr>
      </w:pPr>
      <w:r w:rsidRPr="00AE063E">
        <w:rPr>
          <w:rFonts w:cs="Arial"/>
          <w:sz w:val="24"/>
          <w:szCs w:val="24"/>
        </w:rPr>
        <w:t xml:space="preserve">The deletion of </w:t>
      </w:r>
      <w:r w:rsidR="00EA6F70" w:rsidRPr="00AE063E">
        <w:rPr>
          <w:rFonts w:cs="Arial"/>
          <w:sz w:val="24"/>
          <w:szCs w:val="24"/>
        </w:rPr>
        <w:t>Article 13</w:t>
      </w:r>
      <w:r w:rsidRPr="00AE063E">
        <w:rPr>
          <w:rFonts w:cs="Arial"/>
          <w:sz w:val="24"/>
          <w:szCs w:val="24"/>
        </w:rPr>
        <w:t>(1)</w:t>
      </w:r>
    </w:p>
    <w:p w14:paraId="49B45947" w14:textId="77777777" w:rsidR="00F36BBE" w:rsidRDefault="00F36BBE" w:rsidP="00F36BBE">
      <w:pPr>
        <w:pStyle w:val="ListParagraph"/>
        <w:ind w:left="1080"/>
        <w:jc w:val="left"/>
        <w:rPr>
          <w:rFonts w:cs="Arial"/>
          <w:sz w:val="24"/>
          <w:szCs w:val="24"/>
        </w:rPr>
      </w:pPr>
    </w:p>
    <w:p w14:paraId="6BC15EC6" w14:textId="0D725D6F" w:rsidR="00F36BBE" w:rsidRPr="00AE063E" w:rsidRDefault="00F36BBE" w:rsidP="00EA6F70">
      <w:pPr>
        <w:pStyle w:val="ListParagraph"/>
        <w:numPr>
          <w:ilvl w:val="0"/>
          <w:numId w:val="4"/>
        </w:numPr>
        <w:jc w:val="left"/>
        <w:rPr>
          <w:rFonts w:cs="Arial"/>
          <w:sz w:val="24"/>
          <w:szCs w:val="24"/>
        </w:rPr>
      </w:pPr>
      <w:r>
        <w:rPr>
          <w:rFonts w:cs="Arial"/>
          <w:sz w:val="24"/>
          <w:szCs w:val="24"/>
        </w:rPr>
        <w:t>The deletion of the words “on a Ticket displayed in the Specified Position or” from Article 13(2)</w:t>
      </w:r>
    </w:p>
    <w:p w14:paraId="250E4B23" w14:textId="77777777" w:rsidR="000E4DDA" w:rsidRPr="00AE063E" w:rsidRDefault="000E4DDA" w:rsidP="000E4DDA">
      <w:pPr>
        <w:pStyle w:val="ListParagraph"/>
        <w:ind w:left="1080"/>
        <w:jc w:val="left"/>
        <w:rPr>
          <w:rFonts w:cs="Arial"/>
          <w:sz w:val="24"/>
          <w:szCs w:val="24"/>
        </w:rPr>
      </w:pPr>
    </w:p>
    <w:p w14:paraId="6AB1F682" w14:textId="5590DC74" w:rsidR="000E4DDA" w:rsidRPr="00AE063E" w:rsidRDefault="00AE063E" w:rsidP="00EA6F70">
      <w:pPr>
        <w:pStyle w:val="ListParagraph"/>
        <w:numPr>
          <w:ilvl w:val="0"/>
          <w:numId w:val="4"/>
        </w:numPr>
        <w:jc w:val="left"/>
        <w:rPr>
          <w:rFonts w:cs="Arial"/>
          <w:sz w:val="24"/>
          <w:szCs w:val="24"/>
        </w:rPr>
      </w:pPr>
      <w:r w:rsidRPr="00AE063E">
        <w:rPr>
          <w:rFonts w:cs="Arial"/>
          <w:sz w:val="24"/>
          <w:szCs w:val="24"/>
        </w:rPr>
        <w:t xml:space="preserve">The addition, in the third line of </w:t>
      </w:r>
      <w:r w:rsidR="007A6EAF" w:rsidRPr="00AE063E">
        <w:rPr>
          <w:rFonts w:cs="Arial"/>
          <w:sz w:val="24"/>
          <w:szCs w:val="24"/>
        </w:rPr>
        <w:t>Article 13(3)</w:t>
      </w:r>
      <w:r w:rsidRPr="00AE063E">
        <w:rPr>
          <w:rFonts w:cs="Arial"/>
          <w:sz w:val="24"/>
          <w:szCs w:val="24"/>
        </w:rPr>
        <w:t xml:space="preserve"> immediately after the words “Debit Card”</w:t>
      </w:r>
      <w:r w:rsidR="00EC6A2C">
        <w:rPr>
          <w:rFonts w:cs="Arial"/>
          <w:sz w:val="24"/>
          <w:szCs w:val="24"/>
        </w:rPr>
        <w:t>,</w:t>
      </w:r>
      <w:r w:rsidRPr="00AE063E">
        <w:rPr>
          <w:rFonts w:cs="Arial"/>
          <w:sz w:val="24"/>
          <w:szCs w:val="24"/>
        </w:rPr>
        <w:t xml:space="preserve"> of the additional wording “</w:t>
      </w:r>
      <w:r w:rsidR="00872975">
        <w:rPr>
          <w:rFonts w:cs="Arial"/>
          <w:sz w:val="24"/>
          <w:szCs w:val="24"/>
        </w:rPr>
        <w:t>by means of a ‘check-in, check-out’ system</w:t>
      </w:r>
      <w:r w:rsidRPr="00AE063E">
        <w:rPr>
          <w:rFonts w:cs="Arial"/>
          <w:sz w:val="24"/>
          <w:szCs w:val="24"/>
        </w:rPr>
        <w:t>”</w:t>
      </w:r>
    </w:p>
    <w:p w14:paraId="3A1EE871" w14:textId="77777777" w:rsidR="00AE063E" w:rsidRPr="00AE063E" w:rsidRDefault="00AE063E" w:rsidP="00AE063E">
      <w:pPr>
        <w:pStyle w:val="ListParagraph"/>
        <w:rPr>
          <w:rFonts w:cs="Arial"/>
          <w:sz w:val="24"/>
          <w:szCs w:val="24"/>
        </w:rPr>
      </w:pPr>
    </w:p>
    <w:p w14:paraId="353E8271" w14:textId="711022BB" w:rsidR="00AE063E" w:rsidRPr="00AE063E" w:rsidRDefault="00AE063E" w:rsidP="00EA6F70">
      <w:pPr>
        <w:pStyle w:val="ListParagraph"/>
        <w:numPr>
          <w:ilvl w:val="0"/>
          <w:numId w:val="4"/>
        </w:numPr>
        <w:jc w:val="left"/>
        <w:rPr>
          <w:rFonts w:cs="Arial"/>
          <w:sz w:val="24"/>
          <w:szCs w:val="24"/>
        </w:rPr>
      </w:pPr>
      <w:r w:rsidRPr="00AE063E">
        <w:rPr>
          <w:rFonts w:cs="Arial"/>
          <w:sz w:val="24"/>
          <w:szCs w:val="24"/>
        </w:rPr>
        <w:t>The addition of a new Article 1</w:t>
      </w:r>
      <w:r>
        <w:rPr>
          <w:rFonts w:cs="Arial"/>
          <w:sz w:val="24"/>
          <w:szCs w:val="24"/>
        </w:rPr>
        <w:t>3</w:t>
      </w:r>
      <w:r w:rsidRPr="00AE063E">
        <w:rPr>
          <w:rFonts w:cs="Arial"/>
          <w:sz w:val="24"/>
          <w:szCs w:val="24"/>
        </w:rPr>
        <w:t>(4) as follows –</w:t>
      </w:r>
    </w:p>
    <w:p w14:paraId="24998052" w14:textId="77777777" w:rsidR="00AE063E" w:rsidRPr="00AE063E" w:rsidRDefault="00AE063E" w:rsidP="00AE063E">
      <w:pPr>
        <w:pStyle w:val="ListParagraph"/>
        <w:rPr>
          <w:rFonts w:cs="Arial"/>
          <w:sz w:val="24"/>
          <w:szCs w:val="24"/>
        </w:rPr>
      </w:pPr>
    </w:p>
    <w:p w14:paraId="2CED7C71" w14:textId="66FC3F8D" w:rsidR="00AE063E" w:rsidRPr="00C11195" w:rsidRDefault="00AE063E" w:rsidP="00AE063E">
      <w:pPr>
        <w:pStyle w:val="ListParagraph"/>
        <w:ind w:left="2160" w:hanging="1080"/>
        <w:jc w:val="left"/>
        <w:rPr>
          <w:rFonts w:cs="Arial"/>
          <w:sz w:val="24"/>
          <w:szCs w:val="24"/>
        </w:rPr>
      </w:pPr>
      <w:r w:rsidRPr="00AE063E">
        <w:rPr>
          <w:rFonts w:cs="Arial"/>
          <w:sz w:val="24"/>
          <w:szCs w:val="24"/>
        </w:rPr>
        <w:t>“(4)</w:t>
      </w:r>
      <w:r w:rsidRPr="00AE063E">
        <w:rPr>
          <w:rFonts w:cs="Arial"/>
          <w:sz w:val="24"/>
          <w:szCs w:val="24"/>
        </w:rPr>
        <w:tab/>
        <w:t>During the Charge Period</w:t>
      </w:r>
      <w:r w:rsidRPr="00C11195">
        <w:rPr>
          <w:rFonts w:cs="Arial"/>
          <w:sz w:val="24"/>
          <w:szCs w:val="24"/>
        </w:rPr>
        <w:t>, in any Parking Place where one or more Ticket Machines are provided which enable payment of the parking charge to be made by Credit Card or Debit Card</w:t>
      </w:r>
      <w:r w:rsidR="00DB1C3B">
        <w:rPr>
          <w:rFonts w:cs="Arial"/>
          <w:sz w:val="24"/>
          <w:szCs w:val="24"/>
        </w:rPr>
        <w:t xml:space="preserve"> and where </w:t>
      </w:r>
      <w:r w:rsidR="00F36BBE">
        <w:rPr>
          <w:rFonts w:cs="Arial"/>
          <w:sz w:val="24"/>
          <w:szCs w:val="24"/>
        </w:rPr>
        <w:t xml:space="preserve">there is no </w:t>
      </w:r>
      <w:r w:rsidR="00DB1C3B">
        <w:rPr>
          <w:rFonts w:cs="Arial"/>
          <w:sz w:val="24"/>
          <w:szCs w:val="24"/>
        </w:rPr>
        <w:t xml:space="preserve">signage in the Parking Place </w:t>
      </w:r>
      <w:r w:rsidR="00F36BBE">
        <w:rPr>
          <w:rFonts w:cs="Arial"/>
          <w:sz w:val="24"/>
          <w:szCs w:val="24"/>
        </w:rPr>
        <w:t xml:space="preserve">to </w:t>
      </w:r>
      <w:r w:rsidR="00DB1C3B">
        <w:rPr>
          <w:rFonts w:cs="Arial"/>
          <w:sz w:val="24"/>
          <w:szCs w:val="24"/>
        </w:rPr>
        <w:t>indicate that a ‘check-in, check-out’ system is available,</w:t>
      </w:r>
      <w:r w:rsidRPr="00C11195">
        <w:rPr>
          <w:rFonts w:cs="Arial"/>
          <w:sz w:val="24"/>
          <w:szCs w:val="24"/>
        </w:rPr>
        <w:t xml:space="preserve"> and payment of the parking charge is made by Credit Card or Debit Card using the procedure set in Article 11(1)(</w:t>
      </w:r>
      <w:r>
        <w:rPr>
          <w:rFonts w:cs="Arial"/>
          <w:sz w:val="24"/>
          <w:szCs w:val="24"/>
        </w:rPr>
        <w:t>e</w:t>
      </w:r>
      <w:r w:rsidRPr="00C11195">
        <w:rPr>
          <w:rFonts w:cs="Arial"/>
          <w:sz w:val="24"/>
          <w:szCs w:val="24"/>
        </w:rPr>
        <w:t>) of this Order, any vehicle on which is displayed a Disabled Person’s Badge shall be entitled to a reduction of the parking charge equivalent to the cost of one hour’s charged parking in that Parking Place, such reduction to be applied automatically on completion of the step set out in Article 11(1)(</w:t>
      </w:r>
      <w:r>
        <w:rPr>
          <w:rFonts w:cs="Arial"/>
          <w:sz w:val="24"/>
          <w:szCs w:val="24"/>
        </w:rPr>
        <w:t>e</w:t>
      </w:r>
      <w:r w:rsidRPr="00C11195">
        <w:rPr>
          <w:rFonts w:cs="Arial"/>
          <w:sz w:val="24"/>
          <w:szCs w:val="24"/>
        </w:rPr>
        <w:t>)(iv) of this Order</w:t>
      </w:r>
    </w:p>
    <w:p w14:paraId="2DCBBDBD" w14:textId="77777777" w:rsidR="00AE063E" w:rsidRPr="00C11195" w:rsidRDefault="00AE063E" w:rsidP="00AE063E">
      <w:pPr>
        <w:pStyle w:val="ListParagraph"/>
        <w:rPr>
          <w:rFonts w:cs="Arial"/>
          <w:sz w:val="24"/>
          <w:szCs w:val="24"/>
        </w:rPr>
      </w:pPr>
    </w:p>
    <w:p w14:paraId="7C3AC875" w14:textId="1BECCE52" w:rsidR="00AE063E" w:rsidRDefault="00AE063E" w:rsidP="00AE063E">
      <w:pPr>
        <w:ind w:left="2160"/>
        <w:rPr>
          <w:rFonts w:cs="Arial"/>
          <w:sz w:val="24"/>
          <w:szCs w:val="24"/>
        </w:rPr>
      </w:pPr>
      <w:r w:rsidRPr="00C11195">
        <w:rPr>
          <w:rFonts w:cs="Arial"/>
          <w:b/>
          <w:bCs/>
          <w:sz w:val="24"/>
          <w:szCs w:val="24"/>
        </w:rPr>
        <w:t>PROVIDED THAT</w:t>
      </w:r>
      <w:r w:rsidRPr="00C11195">
        <w:rPr>
          <w:rFonts w:cs="Arial"/>
          <w:sz w:val="24"/>
          <w:szCs w:val="24"/>
        </w:rPr>
        <w:t xml:space="preserve"> the reduction in the parking charge shall not apply if the Disabled Person’s Badge has expired or if the Disabled Person’s Badge is not displayed in such a way as to conform with the conditions of its use as provided for in the Badges Regulations.</w:t>
      </w:r>
      <w:r w:rsidR="00EC6A2C">
        <w:rPr>
          <w:rFonts w:cs="Arial"/>
          <w:sz w:val="24"/>
          <w:szCs w:val="24"/>
        </w:rPr>
        <w:t>”</w:t>
      </w:r>
    </w:p>
    <w:p w14:paraId="745D0480" w14:textId="2F82A626" w:rsidR="00AE063E" w:rsidRDefault="00AE063E" w:rsidP="00AE063E">
      <w:pPr>
        <w:rPr>
          <w:rFonts w:cs="Arial"/>
          <w:b/>
          <w:bCs/>
          <w:sz w:val="24"/>
          <w:szCs w:val="24"/>
        </w:rPr>
      </w:pPr>
    </w:p>
    <w:p w14:paraId="422CDF30" w14:textId="6569650B" w:rsidR="00AE063E" w:rsidRDefault="00EC6A2C" w:rsidP="00AE063E">
      <w:pPr>
        <w:pStyle w:val="ListParagraph"/>
        <w:numPr>
          <w:ilvl w:val="0"/>
          <w:numId w:val="4"/>
        </w:numPr>
        <w:rPr>
          <w:rFonts w:cs="Arial"/>
          <w:sz w:val="24"/>
          <w:szCs w:val="24"/>
        </w:rPr>
      </w:pPr>
      <w:r>
        <w:rPr>
          <w:rFonts w:cs="Arial"/>
          <w:sz w:val="24"/>
          <w:szCs w:val="24"/>
        </w:rPr>
        <w:t xml:space="preserve">The addition of a new Article 14(4) as follows – </w:t>
      </w:r>
    </w:p>
    <w:p w14:paraId="28465B8A" w14:textId="79D9BBC0" w:rsidR="00EC6A2C" w:rsidRDefault="00EC6A2C" w:rsidP="00EC6A2C">
      <w:pPr>
        <w:ind w:left="720"/>
        <w:rPr>
          <w:rFonts w:cs="Arial"/>
          <w:sz w:val="24"/>
          <w:szCs w:val="24"/>
        </w:rPr>
      </w:pPr>
    </w:p>
    <w:p w14:paraId="66A44D7D" w14:textId="64A69B6B" w:rsidR="00EC6A2C" w:rsidRPr="00C11195" w:rsidRDefault="00EC6A2C" w:rsidP="00EC6A2C">
      <w:pPr>
        <w:pStyle w:val="ListParagraph"/>
        <w:ind w:left="2160" w:hanging="1080"/>
        <w:jc w:val="left"/>
        <w:rPr>
          <w:rFonts w:cs="Arial"/>
          <w:sz w:val="24"/>
          <w:szCs w:val="24"/>
        </w:rPr>
      </w:pPr>
      <w:r w:rsidRPr="00AE063E">
        <w:rPr>
          <w:rFonts w:cs="Arial"/>
          <w:sz w:val="24"/>
          <w:szCs w:val="24"/>
        </w:rPr>
        <w:t>“(4)</w:t>
      </w:r>
      <w:r w:rsidRPr="00AE063E">
        <w:rPr>
          <w:rFonts w:cs="Arial"/>
          <w:sz w:val="24"/>
          <w:szCs w:val="24"/>
        </w:rPr>
        <w:tab/>
      </w:r>
      <w:r w:rsidRPr="00C11195">
        <w:rPr>
          <w:rFonts w:cs="Arial"/>
          <w:sz w:val="24"/>
          <w:szCs w:val="24"/>
        </w:rPr>
        <w:t xml:space="preserve">Where a vehicle waits or is left during the Charge Period for the Parking Place listed at item 2 in Schedule 2 to this Order (Eldon Garden) in a Parking Bay designated for use by Shopmobility Scheme users only in the circumstances provided for at Article </w:t>
      </w:r>
      <w:r w:rsidRPr="00C11195">
        <w:rPr>
          <w:rFonts w:cs="Arial"/>
          <w:sz w:val="24"/>
          <w:szCs w:val="24"/>
        </w:rPr>
        <w:lastRenderedPageBreak/>
        <w:t>7(4)(c) of this Order and payment of the parking charge is made by Credit Card or Debit Card using the procedure set in Article 11(1)(</w:t>
      </w:r>
      <w:r>
        <w:rPr>
          <w:rFonts w:cs="Arial"/>
          <w:sz w:val="24"/>
          <w:szCs w:val="24"/>
        </w:rPr>
        <w:t>e</w:t>
      </w:r>
      <w:r w:rsidRPr="00C11195">
        <w:rPr>
          <w:rFonts w:cs="Arial"/>
          <w:sz w:val="24"/>
          <w:szCs w:val="24"/>
        </w:rPr>
        <w:t>) of this Order, the vehicle shall be entitled to a reduction of the parking charge equivalent to the cost of one hour’s charged parking in that Parking Place, such reduction to be applied automatically on completion of the step set out in Article 11(1)(</w:t>
      </w:r>
      <w:r>
        <w:rPr>
          <w:rFonts w:cs="Arial"/>
          <w:sz w:val="24"/>
          <w:szCs w:val="24"/>
        </w:rPr>
        <w:t>e</w:t>
      </w:r>
      <w:r w:rsidRPr="00C11195">
        <w:rPr>
          <w:rFonts w:cs="Arial"/>
          <w:sz w:val="24"/>
          <w:szCs w:val="24"/>
        </w:rPr>
        <w:t>)(iv) of this Order</w:t>
      </w:r>
      <w:r>
        <w:rPr>
          <w:rFonts w:cs="Arial"/>
          <w:sz w:val="24"/>
          <w:szCs w:val="24"/>
        </w:rPr>
        <w:t>.”</w:t>
      </w:r>
    </w:p>
    <w:p w14:paraId="3104B2B5" w14:textId="483DA82D" w:rsidR="00EC6A2C" w:rsidRPr="00EC6A2C" w:rsidRDefault="00EC6A2C" w:rsidP="00EC6A2C">
      <w:pPr>
        <w:pStyle w:val="ListParagraph"/>
        <w:ind w:left="2160" w:hanging="1080"/>
        <w:jc w:val="left"/>
        <w:rPr>
          <w:rFonts w:cs="Arial"/>
          <w:sz w:val="24"/>
          <w:szCs w:val="24"/>
        </w:rPr>
      </w:pPr>
    </w:p>
    <w:p w14:paraId="497BCA40" w14:textId="762937AC" w:rsidR="00AE063E" w:rsidRPr="00EA6F70" w:rsidRDefault="00AE063E" w:rsidP="00AE063E">
      <w:pPr>
        <w:pStyle w:val="ListParagraph"/>
        <w:ind w:left="1440"/>
        <w:jc w:val="left"/>
        <w:rPr>
          <w:rFonts w:cs="Arial"/>
          <w:sz w:val="24"/>
          <w:szCs w:val="24"/>
        </w:rPr>
      </w:pPr>
    </w:p>
    <w:p w14:paraId="7B5E13FE" w14:textId="77777777" w:rsidR="007B1EBD" w:rsidRDefault="007B1EBD" w:rsidP="007B1EBD">
      <w:pPr>
        <w:numPr>
          <w:ilvl w:val="0"/>
          <w:numId w:val="1"/>
        </w:numPr>
        <w:jc w:val="left"/>
        <w:rPr>
          <w:sz w:val="24"/>
        </w:rPr>
      </w:pPr>
      <w:r>
        <w:rPr>
          <w:sz w:val="24"/>
        </w:rPr>
        <w:t xml:space="preserve">The restrictions imposed by this Order shall be in addition to and not in derogation from any restriction or requirement imposed by any regulation made or having effect as if made under the Act, or by or under any other enactment.  </w:t>
      </w:r>
    </w:p>
    <w:p w14:paraId="6331EC16" w14:textId="2EF38A38" w:rsidR="007B1EBD" w:rsidRDefault="007B1EBD" w:rsidP="007B1EBD">
      <w:pPr>
        <w:numPr>
          <w:ilvl w:val="0"/>
          <w:numId w:val="1"/>
        </w:numPr>
        <w:spacing w:before="240"/>
        <w:jc w:val="left"/>
        <w:rPr>
          <w:sz w:val="24"/>
        </w:rPr>
      </w:pPr>
      <w:r>
        <w:rPr>
          <w:sz w:val="24"/>
        </w:rPr>
        <w:t xml:space="preserve">This Order shall come into operation on </w:t>
      </w:r>
      <w:proofErr w:type="spellStart"/>
      <w:r w:rsidR="003F6FD6">
        <w:rPr>
          <w:sz w:val="24"/>
        </w:rPr>
        <w:t>xxxxxxxxxxxxxx</w:t>
      </w:r>
      <w:proofErr w:type="spellEnd"/>
      <w:r w:rsidR="003F6FD6">
        <w:rPr>
          <w:sz w:val="24"/>
        </w:rPr>
        <w:t xml:space="preserve"> </w:t>
      </w:r>
      <w:proofErr w:type="gramStart"/>
      <w:r w:rsidRPr="006F4093">
        <w:rPr>
          <w:color w:val="000000" w:themeColor="text1"/>
          <w:sz w:val="24"/>
        </w:rPr>
        <w:t>20</w:t>
      </w:r>
      <w:r w:rsidR="003F6FD6">
        <w:rPr>
          <w:color w:val="000000" w:themeColor="text1"/>
          <w:sz w:val="24"/>
        </w:rPr>
        <w:t>xx</w:t>
      </w:r>
      <w:r>
        <w:rPr>
          <w:sz w:val="24"/>
        </w:rPr>
        <w:t>, and</w:t>
      </w:r>
      <w:proofErr w:type="gramEnd"/>
      <w:r>
        <w:rPr>
          <w:sz w:val="24"/>
        </w:rPr>
        <w:t xml:space="preserve"> may be cited as the City of Newcastle upon Tyne (Off Street Parking Places) Order 2021 (</w:t>
      </w:r>
      <w:r w:rsidR="00CA69C9">
        <w:rPr>
          <w:sz w:val="24"/>
        </w:rPr>
        <w:t xml:space="preserve">Cashless Parking </w:t>
      </w:r>
      <w:r>
        <w:rPr>
          <w:sz w:val="24"/>
        </w:rPr>
        <w:t>Variation) Order 202</w:t>
      </w:r>
      <w:r w:rsidR="00062128">
        <w:rPr>
          <w:sz w:val="24"/>
        </w:rPr>
        <w:t>3</w:t>
      </w:r>
      <w:r>
        <w:rPr>
          <w:sz w:val="24"/>
        </w:rPr>
        <w:t xml:space="preserve">.  </w:t>
      </w:r>
    </w:p>
    <w:p w14:paraId="0D3AE8BA" w14:textId="77777777" w:rsidR="007B1EBD" w:rsidRDefault="007B1EBD" w:rsidP="007B1EBD">
      <w:pPr>
        <w:jc w:val="left"/>
        <w:rPr>
          <w:sz w:val="24"/>
        </w:rPr>
      </w:pPr>
    </w:p>
    <w:p w14:paraId="27FEEE28" w14:textId="6997600B" w:rsidR="007B1EBD" w:rsidRDefault="007B1EBD" w:rsidP="007B1EBD">
      <w:pPr>
        <w:jc w:val="left"/>
        <w:rPr>
          <w:sz w:val="24"/>
        </w:rPr>
      </w:pPr>
      <w:r>
        <w:rPr>
          <w:sz w:val="24"/>
        </w:rPr>
        <w:t xml:space="preserve">Given under the Common Seal of the City of Newcastle upon Tyne this </w:t>
      </w:r>
      <w:proofErr w:type="spellStart"/>
      <w:r w:rsidRPr="006F4093">
        <w:rPr>
          <w:color w:val="000000" w:themeColor="text1"/>
          <w:sz w:val="24"/>
        </w:rPr>
        <w:t>xxxx</w:t>
      </w:r>
      <w:proofErr w:type="spellEnd"/>
      <w:r>
        <w:rPr>
          <w:sz w:val="24"/>
        </w:rPr>
        <w:t xml:space="preserve"> day of </w:t>
      </w:r>
      <w:proofErr w:type="spellStart"/>
      <w:proofErr w:type="gramStart"/>
      <w:r w:rsidRPr="006F4093">
        <w:rPr>
          <w:color w:val="000000" w:themeColor="text1"/>
          <w:sz w:val="24"/>
        </w:rPr>
        <w:t>xxxxxxxxxxxxx</w:t>
      </w:r>
      <w:proofErr w:type="spellEnd"/>
      <w:r w:rsidRPr="006F4093">
        <w:rPr>
          <w:color w:val="000000" w:themeColor="text1"/>
          <w:sz w:val="24"/>
        </w:rPr>
        <w:t xml:space="preserve"> </w:t>
      </w:r>
      <w:r>
        <w:rPr>
          <w:sz w:val="24"/>
        </w:rPr>
        <w:t xml:space="preserve"> 20</w:t>
      </w:r>
      <w:proofErr w:type="gramEnd"/>
      <w:r w:rsidR="003F6FD6">
        <w:rPr>
          <w:sz w:val="24"/>
        </w:rPr>
        <w:t>xx</w:t>
      </w:r>
      <w:r>
        <w:rPr>
          <w:sz w:val="24"/>
        </w:rPr>
        <w:t>.</w:t>
      </w:r>
    </w:p>
    <w:p w14:paraId="7A032C0D" w14:textId="77777777" w:rsidR="007B1EBD" w:rsidRDefault="007B1EBD" w:rsidP="007B1EBD">
      <w:pPr>
        <w:jc w:val="left"/>
        <w:rPr>
          <w:sz w:val="24"/>
        </w:rPr>
      </w:pPr>
    </w:p>
    <w:p w14:paraId="66BDDF6A" w14:textId="77777777" w:rsidR="007B1EBD" w:rsidRDefault="007B1EBD" w:rsidP="007B1EBD">
      <w:pPr>
        <w:tabs>
          <w:tab w:val="left" w:pos="3240"/>
        </w:tabs>
        <w:rPr>
          <w:sz w:val="24"/>
        </w:rPr>
      </w:pPr>
      <w:r>
        <w:rPr>
          <w:sz w:val="24"/>
        </w:rPr>
        <w:t>THE COMMON SEAL of THE</w:t>
      </w:r>
      <w:r>
        <w:rPr>
          <w:sz w:val="24"/>
        </w:rPr>
        <w:tab/>
        <w:t>)</w:t>
      </w:r>
    </w:p>
    <w:p w14:paraId="1D30C68B" w14:textId="77777777" w:rsidR="007B1EBD" w:rsidRDefault="007B1EBD" w:rsidP="007B1EBD">
      <w:pPr>
        <w:tabs>
          <w:tab w:val="left" w:pos="3240"/>
        </w:tabs>
        <w:rPr>
          <w:sz w:val="24"/>
        </w:rPr>
      </w:pPr>
      <w:r>
        <w:rPr>
          <w:sz w:val="24"/>
        </w:rPr>
        <w:t xml:space="preserve">COUNCIL OF THE CITY OF </w:t>
      </w:r>
      <w:r>
        <w:rPr>
          <w:sz w:val="24"/>
        </w:rPr>
        <w:tab/>
        <w:t>)</w:t>
      </w:r>
    </w:p>
    <w:p w14:paraId="733D7E96" w14:textId="77777777" w:rsidR="007B1EBD" w:rsidRDefault="007B1EBD" w:rsidP="007B1EBD">
      <w:pPr>
        <w:tabs>
          <w:tab w:val="left" w:pos="3240"/>
        </w:tabs>
      </w:pPr>
      <w:smartTag w:uri="urn:schemas-microsoft-com:office:smarttags" w:element="place">
        <w:r>
          <w:rPr>
            <w:sz w:val="24"/>
          </w:rPr>
          <w:t>NEWCASTLE UPON TYNE</w:t>
        </w:r>
      </w:smartTag>
      <w:r>
        <w:t xml:space="preserve"> </w:t>
      </w:r>
      <w:r>
        <w:tab/>
        <w:t>)</w:t>
      </w:r>
    </w:p>
    <w:p w14:paraId="192E3442" w14:textId="77777777" w:rsidR="007B1EBD" w:rsidRDefault="007B1EBD" w:rsidP="007B1EBD">
      <w:pPr>
        <w:tabs>
          <w:tab w:val="left" w:pos="3240"/>
        </w:tabs>
        <w:rPr>
          <w:sz w:val="24"/>
        </w:rPr>
      </w:pPr>
      <w:r>
        <w:rPr>
          <w:sz w:val="24"/>
        </w:rPr>
        <w:t>was hereunto affixed in the</w:t>
      </w:r>
      <w:r>
        <w:rPr>
          <w:sz w:val="24"/>
        </w:rPr>
        <w:tab/>
        <w:t>)</w:t>
      </w:r>
    </w:p>
    <w:p w14:paraId="1C9793E2" w14:textId="77777777" w:rsidR="007B1EBD" w:rsidRDefault="007B1EBD" w:rsidP="007B1EBD">
      <w:pPr>
        <w:tabs>
          <w:tab w:val="left" w:pos="3240"/>
        </w:tabs>
      </w:pPr>
      <w:r>
        <w:rPr>
          <w:sz w:val="24"/>
        </w:rPr>
        <w:t>presence of:-</w:t>
      </w:r>
      <w:r>
        <w:tab/>
        <w:t>)</w:t>
      </w:r>
    </w:p>
    <w:p w14:paraId="7E10F8A6" w14:textId="77777777" w:rsidR="007B1EBD" w:rsidRDefault="007B1EBD" w:rsidP="007B1EBD">
      <w:pPr>
        <w:tabs>
          <w:tab w:val="left" w:pos="3240"/>
        </w:tabs>
      </w:pPr>
    </w:p>
    <w:p w14:paraId="6C1FF74E" w14:textId="77777777" w:rsidR="007B1EBD" w:rsidRDefault="007B1EBD" w:rsidP="007B1EBD">
      <w:pPr>
        <w:tabs>
          <w:tab w:val="left" w:pos="3600"/>
        </w:tabs>
      </w:pPr>
    </w:p>
    <w:p w14:paraId="215F670B" w14:textId="77777777" w:rsidR="007B1EBD" w:rsidRDefault="007B1EBD" w:rsidP="007B1EBD">
      <w:pPr>
        <w:tabs>
          <w:tab w:val="left" w:pos="3600"/>
        </w:tabs>
      </w:pPr>
    </w:p>
    <w:p w14:paraId="6400E6A3" w14:textId="77777777" w:rsidR="007B1EBD" w:rsidRDefault="007B1EBD" w:rsidP="007B1EBD">
      <w:pPr>
        <w:tabs>
          <w:tab w:val="left" w:pos="3600"/>
        </w:tabs>
      </w:pPr>
    </w:p>
    <w:p w14:paraId="119CECA9" w14:textId="77777777" w:rsidR="007B1EBD" w:rsidRDefault="007B1EBD" w:rsidP="007B1EBD">
      <w:pPr>
        <w:tabs>
          <w:tab w:val="left" w:pos="3600"/>
        </w:tabs>
      </w:pPr>
      <w:r>
        <w:t>………………………………………..</w:t>
      </w:r>
    </w:p>
    <w:p w14:paraId="4C2FC305" w14:textId="77777777" w:rsidR="007B1EBD" w:rsidRDefault="007B1EBD" w:rsidP="007B1EBD">
      <w:pPr>
        <w:tabs>
          <w:tab w:val="left" w:pos="3600"/>
        </w:tabs>
      </w:pPr>
    </w:p>
    <w:p w14:paraId="5F59766C" w14:textId="77777777" w:rsidR="007B1EBD" w:rsidRDefault="007B1EBD" w:rsidP="007B1EBD">
      <w:pPr>
        <w:tabs>
          <w:tab w:val="left" w:pos="3600"/>
        </w:tabs>
      </w:pPr>
    </w:p>
    <w:p w14:paraId="062104C0" w14:textId="77777777" w:rsidR="007B1EBD" w:rsidRDefault="007B1EBD" w:rsidP="007B1EBD">
      <w:pPr>
        <w:tabs>
          <w:tab w:val="left" w:pos="3600"/>
        </w:tabs>
      </w:pPr>
    </w:p>
    <w:p w14:paraId="3BBFE25D" w14:textId="77777777" w:rsidR="007B1EBD" w:rsidRDefault="007B1EBD" w:rsidP="007B1EBD">
      <w:pPr>
        <w:tabs>
          <w:tab w:val="left" w:pos="3600"/>
        </w:tabs>
      </w:pPr>
    </w:p>
    <w:p w14:paraId="4B5BCE7E" w14:textId="77777777" w:rsidR="007B1EBD" w:rsidRDefault="007B1EBD" w:rsidP="007B1EBD">
      <w:pPr>
        <w:tabs>
          <w:tab w:val="left" w:pos="3600"/>
        </w:tabs>
      </w:pPr>
    </w:p>
    <w:p w14:paraId="1C0DA745" w14:textId="77777777" w:rsidR="007B1EBD" w:rsidRDefault="007B1EBD" w:rsidP="007B1EBD">
      <w:pPr>
        <w:tabs>
          <w:tab w:val="left" w:pos="3600"/>
        </w:tabs>
      </w:pPr>
    </w:p>
    <w:p w14:paraId="52D6C055" w14:textId="77777777" w:rsidR="007B1EBD" w:rsidRDefault="007B1EBD" w:rsidP="007B1EBD">
      <w:pPr>
        <w:tabs>
          <w:tab w:val="left" w:pos="3600"/>
        </w:tabs>
      </w:pPr>
    </w:p>
    <w:p w14:paraId="139D548C" w14:textId="2297F5A6" w:rsidR="007B1EBD" w:rsidRDefault="007B1EBD" w:rsidP="007B1EBD">
      <w:pPr>
        <w:tabs>
          <w:tab w:val="left" w:pos="3600"/>
        </w:tabs>
      </w:pPr>
      <w:r>
        <w:t>………………………………………..</w:t>
      </w:r>
    </w:p>
    <w:sectPr w:rsidR="007B1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412"/>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F1380"/>
    <w:multiLevelType w:val="hybridMultilevel"/>
    <w:tmpl w:val="370C17A4"/>
    <w:lvl w:ilvl="0" w:tplc="03CAC42A">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2965B8"/>
    <w:multiLevelType w:val="hybridMultilevel"/>
    <w:tmpl w:val="91166A6A"/>
    <w:lvl w:ilvl="0" w:tplc="BACEE54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22553E9"/>
    <w:multiLevelType w:val="hybridMultilevel"/>
    <w:tmpl w:val="B7782670"/>
    <w:lvl w:ilvl="0" w:tplc="7E24C5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C0482"/>
    <w:multiLevelType w:val="hybridMultilevel"/>
    <w:tmpl w:val="26AE4DA4"/>
    <w:lvl w:ilvl="0" w:tplc="591E6716">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27B0ADE"/>
    <w:multiLevelType w:val="hybridMultilevel"/>
    <w:tmpl w:val="BF5CA404"/>
    <w:lvl w:ilvl="0" w:tplc="F586A89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8C666BF"/>
    <w:multiLevelType w:val="hybridMultilevel"/>
    <w:tmpl w:val="4AD2DFFE"/>
    <w:lvl w:ilvl="0" w:tplc="3348D28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CC77D98"/>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61B1A"/>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15ECB"/>
    <w:multiLevelType w:val="hybridMultilevel"/>
    <w:tmpl w:val="2A00B19A"/>
    <w:lvl w:ilvl="0" w:tplc="97AAFD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5C1FCC"/>
    <w:multiLevelType w:val="hybridMultilevel"/>
    <w:tmpl w:val="BEE4DE58"/>
    <w:lvl w:ilvl="0" w:tplc="1B5ABCC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88F6551"/>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8222D"/>
    <w:multiLevelType w:val="hybridMultilevel"/>
    <w:tmpl w:val="7528247C"/>
    <w:lvl w:ilvl="0" w:tplc="63FAC3F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1DF27A4"/>
    <w:multiLevelType w:val="hybridMultilevel"/>
    <w:tmpl w:val="D520CB5A"/>
    <w:lvl w:ilvl="0" w:tplc="D652B68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FB0C66"/>
    <w:multiLevelType w:val="hybridMultilevel"/>
    <w:tmpl w:val="B4862128"/>
    <w:lvl w:ilvl="0" w:tplc="4FF6FC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7F739E"/>
    <w:multiLevelType w:val="hybridMultilevel"/>
    <w:tmpl w:val="B6F43D64"/>
    <w:lvl w:ilvl="0" w:tplc="952C2DF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C634A"/>
    <w:multiLevelType w:val="hybridMultilevel"/>
    <w:tmpl w:val="ADA8983A"/>
    <w:lvl w:ilvl="0" w:tplc="84E48A8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4539F6"/>
    <w:multiLevelType w:val="hybridMultilevel"/>
    <w:tmpl w:val="AD1A5F72"/>
    <w:lvl w:ilvl="0" w:tplc="DAF8FFE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39F18F1"/>
    <w:multiLevelType w:val="hybridMultilevel"/>
    <w:tmpl w:val="F0B87CE6"/>
    <w:lvl w:ilvl="0" w:tplc="A4B065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687C90"/>
    <w:multiLevelType w:val="hybridMultilevel"/>
    <w:tmpl w:val="50F2CFEC"/>
    <w:lvl w:ilvl="0" w:tplc="318C4A8C">
      <w:start w:val="5"/>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9970CB1"/>
    <w:multiLevelType w:val="hybridMultilevel"/>
    <w:tmpl w:val="ABF2F042"/>
    <w:lvl w:ilvl="0" w:tplc="7BAAC8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842407"/>
    <w:multiLevelType w:val="hybridMultilevel"/>
    <w:tmpl w:val="69CE86D4"/>
    <w:lvl w:ilvl="0" w:tplc="C43A899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6BBE2A0E"/>
    <w:multiLevelType w:val="hybridMultilevel"/>
    <w:tmpl w:val="8208F2F8"/>
    <w:lvl w:ilvl="0" w:tplc="0B621A2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CB2380"/>
    <w:multiLevelType w:val="hybridMultilevel"/>
    <w:tmpl w:val="2E361314"/>
    <w:lvl w:ilvl="0" w:tplc="D0FE611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6225646"/>
    <w:multiLevelType w:val="singleLevel"/>
    <w:tmpl w:val="5FD03D92"/>
    <w:lvl w:ilvl="0">
      <w:start w:val="1"/>
      <w:numFmt w:val="decimal"/>
      <w:lvlText w:val="%1."/>
      <w:lvlJc w:val="left"/>
      <w:pPr>
        <w:tabs>
          <w:tab w:val="num" w:pos="720"/>
        </w:tabs>
        <w:ind w:left="720" w:hanging="720"/>
      </w:pPr>
    </w:lvl>
  </w:abstractNum>
  <w:abstractNum w:abstractNumId="25" w15:restartNumberingAfterBreak="0">
    <w:nsid w:val="7A2E151B"/>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527F36"/>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D10ED3"/>
    <w:multiLevelType w:val="hybridMultilevel"/>
    <w:tmpl w:val="1700A6AC"/>
    <w:lvl w:ilvl="0" w:tplc="3DCE57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45215202">
    <w:abstractNumId w:val="24"/>
    <w:lvlOverride w:ilvl="0">
      <w:startOverride w:val="1"/>
    </w:lvlOverride>
  </w:num>
  <w:num w:numId="2" w16cid:durableId="1277248272">
    <w:abstractNumId w:val="20"/>
  </w:num>
  <w:num w:numId="3" w16cid:durableId="1913272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627799">
    <w:abstractNumId w:val="22"/>
  </w:num>
  <w:num w:numId="5" w16cid:durableId="1254162689">
    <w:abstractNumId w:val="18"/>
  </w:num>
  <w:num w:numId="6" w16cid:durableId="2034501747">
    <w:abstractNumId w:val="2"/>
  </w:num>
  <w:num w:numId="7" w16cid:durableId="197472795">
    <w:abstractNumId w:val="17"/>
  </w:num>
  <w:num w:numId="8" w16cid:durableId="1947225721">
    <w:abstractNumId w:val="3"/>
  </w:num>
  <w:num w:numId="9" w16cid:durableId="1770078684">
    <w:abstractNumId w:val="27"/>
  </w:num>
  <w:num w:numId="10" w16cid:durableId="160312847">
    <w:abstractNumId w:val="5"/>
  </w:num>
  <w:num w:numId="11" w16cid:durableId="73093788">
    <w:abstractNumId w:val="6"/>
  </w:num>
  <w:num w:numId="12" w16cid:durableId="1766851151">
    <w:abstractNumId w:val="8"/>
  </w:num>
  <w:num w:numId="13" w16cid:durableId="1506360077">
    <w:abstractNumId w:val="1"/>
  </w:num>
  <w:num w:numId="14" w16cid:durableId="252015433">
    <w:abstractNumId w:val="7"/>
  </w:num>
  <w:num w:numId="15" w16cid:durableId="710760989">
    <w:abstractNumId w:val="23"/>
  </w:num>
  <w:num w:numId="16" w16cid:durableId="1778717525">
    <w:abstractNumId w:val="12"/>
  </w:num>
  <w:num w:numId="17" w16cid:durableId="413091201">
    <w:abstractNumId w:val="4"/>
  </w:num>
  <w:num w:numId="18" w16cid:durableId="1383821458">
    <w:abstractNumId w:val="13"/>
  </w:num>
  <w:num w:numId="19" w16cid:durableId="1239754406">
    <w:abstractNumId w:val="26"/>
  </w:num>
  <w:num w:numId="20" w16cid:durableId="1822960678">
    <w:abstractNumId w:val="19"/>
  </w:num>
  <w:num w:numId="21" w16cid:durableId="1719165621">
    <w:abstractNumId w:val="11"/>
  </w:num>
  <w:num w:numId="22" w16cid:durableId="197012058">
    <w:abstractNumId w:val="25"/>
  </w:num>
  <w:num w:numId="23" w16cid:durableId="2082213439">
    <w:abstractNumId w:val="0"/>
  </w:num>
  <w:num w:numId="24" w16cid:durableId="769207126">
    <w:abstractNumId w:val="16"/>
  </w:num>
  <w:num w:numId="25" w16cid:durableId="345405713">
    <w:abstractNumId w:val="10"/>
  </w:num>
  <w:num w:numId="26" w16cid:durableId="952371042">
    <w:abstractNumId w:val="21"/>
  </w:num>
  <w:num w:numId="27" w16cid:durableId="935942213">
    <w:abstractNumId w:val="9"/>
  </w:num>
  <w:num w:numId="28" w16cid:durableId="40058344">
    <w:abstractNumId w:val="14"/>
  </w:num>
  <w:num w:numId="29" w16cid:durableId="32655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BD"/>
    <w:rsid w:val="00055D7F"/>
    <w:rsid w:val="00062128"/>
    <w:rsid w:val="0009334C"/>
    <w:rsid w:val="000E4DDA"/>
    <w:rsid w:val="00144A28"/>
    <w:rsid w:val="001B1CD4"/>
    <w:rsid w:val="002800C3"/>
    <w:rsid w:val="002E62ED"/>
    <w:rsid w:val="002F3D9F"/>
    <w:rsid w:val="0037136C"/>
    <w:rsid w:val="00386C97"/>
    <w:rsid w:val="003C4E2E"/>
    <w:rsid w:val="003F6FD6"/>
    <w:rsid w:val="00400E24"/>
    <w:rsid w:val="00426E09"/>
    <w:rsid w:val="004831F6"/>
    <w:rsid w:val="004933BD"/>
    <w:rsid w:val="0053556B"/>
    <w:rsid w:val="005A551E"/>
    <w:rsid w:val="00652B9D"/>
    <w:rsid w:val="00652DF9"/>
    <w:rsid w:val="00681841"/>
    <w:rsid w:val="006F3EDA"/>
    <w:rsid w:val="006F4093"/>
    <w:rsid w:val="007239A6"/>
    <w:rsid w:val="0075116B"/>
    <w:rsid w:val="00792C6D"/>
    <w:rsid w:val="007A6EAF"/>
    <w:rsid w:val="007B1EBD"/>
    <w:rsid w:val="0080531F"/>
    <w:rsid w:val="00842C87"/>
    <w:rsid w:val="00853D15"/>
    <w:rsid w:val="00872975"/>
    <w:rsid w:val="0088297D"/>
    <w:rsid w:val="00915D86"/>
    <w:rsid w:val="00934735"/>
    <w:rsid w:val="009F168B"/>
    <w:rsid w:val="00AE063E"/>
    <w:rsid w:val="00AE5198"/>
    <w:rsid w:val="00B4522E"/>
    <w:rsid w:val="00B81B7B"/>
    <w:rsid w:val="00B86F1D"/>
    <w:rsid w:val="00B9392B"/>
    <w:rsid w:val="00BB5466"/>
    <w:rsid w:val="00C1227E"/>
    <w:rsid w:val="00CA69C9"/>
    <w:rsid w:val="00CF7A16"/>
    <w:rsid w:val="00DB1C3B"/>
    <w:rsid w:val="00E20977"/>
    <w:rsid w:val="00E7522D"/>
    <w:rsid w:val="00E922C5"/>
    <w:rsid w:val="00EA6F70"/>
    <w:rsid w:val="00EC6A2C"/>
    <w:rsid w:val="00EE4CB8"/>
    <w:rsid w:val="00F21CDD"/>
    <w:rsid w:val="00F36BBE"/>
    <w:rsid w:val="00F430E3"/>
    <w:rsid w:val="00F7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03EB5D"/>
  <w15:chartTrackingRefBased/>
  <w15:docId w15:val="{17BCE963-FE23-485B-A74D-E9E6074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D"/>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BD"/>
    <w:pPr>
      <w:ind w:left="720"/>
      <w:contextualSpacing/>
    </w:pPr>
  </w:style>
  <w:style w:type="table" w:styleId="TableGrid">
    <w:name w:val="Table Grid"/>
    <w:basedOn w:val="TableNormal"/>
    <w:uiPriority w:val="39"/>
    <w:rsid w:val="007B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4808">
      <w:bodyDiv w:val="1"/>
      <w:marLeft w:val="0"/>
      <w:marRight w:val="0"/>
      <w:marTop w:val="0"/>
      <w:marBottom w:val="0"/>
      <w:divBdr>
        <w:top w:val="none" w:sz="0" w:space="0" w:color="auto"/>
        <w:left w:val="none" w:sz="0" w:space="0" w:color="auto"/>
        <w:bottom w:val="none" w:sz="0" w:space="0" w:color="auto"/>
        <w:right w:val="none" w:sz="0" w:space="0" w:color="auto"/>
      </w:divBdr>
    </w:div>
    <w:div w:id="1808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Haggerston, Gillian</dc:creator>
  <cp:keywords/>
  <dc:description/>
  <cp:lastModifiedBy>Haggerston, Gillian</cp:lastModifiedBy>
  <cp:revision>20</cp:revision>
  <dcterms:created xsi:type="dcterms:W3CDTF">2022-03-09T11:18:00Z</dcterms:created>
  <dcterms:modified xsi:type="dcterms:W3CDTF">2023-03-09T09:04:00Z</dcterms:modified>
</cp:coreProperties>
</file>